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585D0" w14:textId="558F0D74" w:rsidR="00AB7E08" w:rsidRPr="00783B1D" w:rsidRDefault="00FF2D20">
      <w:pPr>
        <w:spacing w:after="200"/>
        <w:rPr>
          <w:rFonts w:ascii="Bierstadt" w:hAnsi="Bierstadt"/>
          <w:b/>
          <w:bCs/>
          <w:color w:val="262626" w:themeColor="text1" w:themeTint="D9"/>
          <w:sz w:val="40"/>
          <w:szCs w:val="40"/>
          <w:lang w:val="en-GB"/>
        </w:rPr>
      </w:pPr>
      <w:r w:rsidRPr="00783B1D">
        <w:rPr>
          <w:noProof/>
          <w:lang w:val="en-GB"/>
        </w:rPr>
        <w:drawing>
          <wp:anchor distT="0" distB="0" distL="114300" distR="114300" simplePos="0" relativeHeight="251658240" behindDoc="1" locked="0" layoutInCell="1" allowOverlap="1" wp14:anchorId="6C03EF48" wp14:editId="481EBFFA">
            <wp:simplePos x="0" y="0"/>
            <wp:positionH relativeFrom="column">
              <wp:posOffset>-884311</wp:posOffset>
            </wp:positionH>
            <wp:positionV relativeFrom="paragraph">
              <wp:posOffset>-1284538</wp:posOffset>
            </wp:positionV>
            <wp:extent cx="7617599" cy="10775218"/>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7617599" cy="10775218"/>
                    </a:xfrm>
                    <a:prstGeom prst="rect">
                      <a:avLst/>
                    </a:prstGeom>
                  </pic:spPr>
                </pic:pic>
              </a:graphicData>
            </a:graphic>
            <wp14:sizeRelH relativeFrom="page">
              <wp14:pctWidth>0</wp14:pctWidth>
            </wp14:sizeRelH>
            <wp14:sizeRelV relativeFrom="page">
              <wp14:pctHeight>0</wp14:pctHeight>
            </wp14:sizeRelV>
          </wp:anchor>
        </w:drawing>
      </w:r>
      <w:r w:rsidR="00AB7E08" w:rsidRPr="00783B1D">
        <w:rPr>
          <w:rFonts w:ascii="Bierstadt" w:hAnsi="Bierstadt"/>
          <w:b/>
          <w:bCs/>
          <w:color w:val="262626" w:themeColor="text1" w:themeTint="D9"/>
          <w:sz w:val="40"/>
          <w:szCs w:val="40"/>
          <w:lang w:val="en-GB"/>
        </w:rPr>
        <w:br w:type="page"/>
      </w:r>
    </w:p>
    <w:p w14:paraId="08BF13E3" w14:textId="740C6FAF" w:rsidR="00B71B1D" w:rsidRPr="00783B1D" w:rsidRDefault="000D3F6B">
      <w:pPr>
        <w:spacing w:after="200"/>
        <w:rPr>
          <w:rFonts w:ascii="Bierstadt" w:hAnsi="Bierstadt"/>
          <w:color w:val="262626" w:themeColor="text1" w:themeTint="D9"/>
          <w:sz w:val="40"/>
          <w:szCs w:val="40"/>
          <w:lang w:val="en-GB"/>
        </w:rPr>
      </w:pPr>
      <w:r w:rsidRPr="00783B1D">
        <w:rPr>
          <w:rFonts w:ascii="Bierstadt" w:hAnsi="Bierstadt"/>
          <w:color w:val="262626" w:themeColor="text1" w:themeTint="D9"/>
          <w:sz w:val="40"/>
          <w:szCs w:val="40"/>
          <w:lang w:val="en-GB"/>
        </w:rPr>
        <w:lastRenderedPageBreak/>
        <w:t>Contents</w:t>
      </w:r>
    </w:p>
    <w:p w14:paraId="6D26A6A3" w14:textId="77777777" w:rsidR="006A436B" w:rsidRPr="00783B1D" w:rsidRDefault="006A436B">
      <w:pPr>
        <w:pStyle w:val="TOC1"/>
        <w:rPr>
          <w:rFonts w:eastAsiaTheme="minorHAnsi" w:cstheme="minorBidi"/>
          <w:b w:val="0"/>
          <w:bCs/>
          <w:caps/>
          <w:noProof w:val="0"/>
          <w:color w:val="000000" w:themeColor="text1"/>
          <w:sz w:val="21"/>
          <w:szCs w:val="22"/>
          <w:lang w:val="en-GB"/>
        </w:rPr>
        <w:sectPr w:rsidR="006A436B" w:rsidRPr="00783B1D" w:rsidSect="00987CFF">
          <w:footerReference w:type="even" r:id="rId12"/>
          <w:footerReference w:type="default" r:id="rId13"/>
          <w:type w:val="continuous"/>
          <w:pgSz w:w="11906" w:h="16838" w:code="9"/>
          <w:pgMar w:top="1985" w:right="1416" w:bottom="1134" w:left="1418" w:header="709" w:footer="567" w:gutter="0"/>
          <w:cols w:space="708"/>
          <w:titlePg/>
          <w:docGrid w:linePitch="360"/>
        </w:sectPr>
      </w:pPr>
    </w:p>
    <w:sdt>
      <w:sdtPr>
        <w:rPr>
          <w:rFonts w:eastAsiaTheme="minorHAnsi" w:cstheme="minorBidi"/>
          <w:b w:val="0"/>
          <w:bCs/>
          <w:caps/>
          <w:noProof w:val="0"/>
          <w:color w:val="000000" w:themeColor="text1"/>
          <w:sz w:val="21"/>
          <w:szCs w:val="22"/>
          <w:lang w:val="en-GB"/>
        </w:rPr>
        <w:id w:val="4883097"/>
        <w:docPartObj>
          <w:docPartGallery w:val="Table of Contents"/>
          <w:docPartUnique/>
        </w:docPartObj>
      </w:sdtPr>
      <w:sdtEndPr>
        <w:rPr>
          <w:bCs w:val="0"/>
          <w:caps w:val="0"/>
          <w:color w:val="1C2334"/>
        </w:rPr>
      </w:sdtEndPr>
      <w:sdtContent>
        <w:p w14:paraId="0C158337" w14:textId="1CB07B60" w:rsidR="00365242" w:rsidRDefault="0023345F">
          <w:pPr>
            <w:pStyle w:val="TOC1"/>
            <w:rPr>
              <w:rFonts w:eastAsiaTheme="minorEastAsia" w:cstheme="minorBidi"/>
              <w:b w:val="0"/>
              <w:color w:val="auto"/>
              <w:kern w:val="2"/>
              <w:sz w:val="24"/>
              <w:szCs w:val="24"/>
              <w:lang w:val="en-AU" w:eastAsia="en-GB"/>
              <w14:ligatures w14:val="standardContextual"/>
            </w:rPr>
          </w:pPr>
          <w:r w:rsidRPr="00783B1D">
            <w:rPr>
              <w:noProof w:val="0"/>
              <w:color w:val="000000" w:themeColor="text1"/>
              <w:sz w:val="24"/>
              <w:lang w:val="en-GB"/>
            </w:rPr>
            <w:fldChar w:fldCharType="begin"/>
          </w:r>
          <w:r w:rsidR="00396019" w:rsidRPr="00783B1D">
            <w:rPr>
              <w:noProof w:val="0"/>
              <w:color w:val="000000" w:themeColor="text1"/>
              <w:lang w:val="en-GB"/>
            </w:rPr>
            <w:instrText xml:space="preserve"> TOC \o "1-3" \h \z \u </w:instrText>
          </w:r>
          <w:r w:rsidRPr="00783B1D">
            <w:rPr>
              <w:noProof w:val="0"/>
              <w:color w:val="000000" w:themeColor="text1"/>
              <w:sz w:val="24"/>
              <w:lang w:val="en-GB"/>
            </w:rPr>
            <w:fldChar w:fldCharType="separate"/>
          </w:r>
          <w:hyperlink w:anchor="_Toc134604490" w:history="1">
            <w:r w:rsidR="00365242" w:rsidRPr="0090198A">
              <w:rPr>
                <w:rStyle w:val="Hyperlink"/>
                <w:lang w:val="en-GB"/>
              </w:rPr>
              <w:t>‘Ace in the Hole’ Budget 2023-24</w:t>
            </w:r>
            <w:r w:rsidR="00365242">
              <w:rPr>
                <w:webHidden/>
              </w:rPr>
              <w:tab/>
            </w:r>
            <w:r w:rsidR="00365242">
              <w:rPr>
                <w:webHidden/>
              </w:rPr>
              <w:fldChar w:fldCharType="begin"/>
            </w:r>
            <w:r w:rsidR="00365242">
              <w:rPr>
                <w:webHidden/>
              </w:rPr>
              <w:instrText xml:space="preserve"> PAGEREF _Toc134604490 \h </w:instrText>
            </w:r>
            <w:r w:rsidR="00365242">
              <w:rPr>
                <w:webHidden/>
              </w:rPr>
            </w:r>
            <w:r w:rsidR="00365242">
              <w:rPr>
                <w:webHidden/>
              </w:rPr>
              <w:fldChar w:fldCharType="separate"/>
            </w:r>
            <w:r w:rsidR="009F6AF0">
              <w:rPr>
                <w:webHidden/>
              </w:rPr>
              <w:t>4</w:t>
            </w:r>
            <w:r w:rsidR="00365242">
              <w:rPr>
                <w:webHidden/>
              </w:rPr>
              <w:fldChar w:fldCharType="end"/>
            </w:r>
          </w:hyperlink>
        </w:p>
        <w:p w14:paraId="305797E5" w14:textId="1218C267" w:rsidR="00365242" w:rsidRDefault="00000000">
          <w:pPr>
            <w:pStyle w:val="TOC3"/>
            <w:rPr>
              <w:rFonts w:asciiTheme="minorHAnsi" w:eastAsiaTheme="minorEastAsia" w:hAnsiTheme="minorHAnsi" w:cstheme="minorBidi"/>
              <w:color w:val="auto"/>
              <w:kern w:val="2"/>
              <w:sz w:val="24"/>
              <w:szCs w:val="24"/>
              <w:lang w:val="en-AU" w:eastAsia="en-GB"/>
              <w14:ligatures w14:val="standardContextual"/>
            </w:rPr>
          </w:pPr>
          <w:hyperlink w:anchor="_Toc134604491" w:history="1">
            <w:r w:rsidR="00365242" w:rsidRPr="0090198A">
              <w:rPr>
                <w:rStyle w:val="Hyperlink"/>
              </w:rPr>
              <w:t>What wasn’t in the Budget?</w:t>
            </w:r>
            <w:r w:rsidR="00365242">
              <w:rPr>
                <w:webHidden/>
              </w:rPr>
              <w:tab/>
            </w:r>
            <w:r w:rsidR="00365242">
              <w:rPr>
                <w:webHidden/>
              </w:rPr>
              <w:fldChar w:fldCharType="begin"/>
            </w:r>
            <w:r w:rsidR="00365242">
              <w:rPr>
                <w:webHidden/>
              </w:rPr>
              <w:instrText xml:space="preserve"> PAGEREF _Toc134604491 \h </w:instrText>
            </w:r>
            <w:r w:rsidR="00365242">
              <w:rPr>
                <w:webHidden/>
              </w:rPr>
            </w:r>
            <w:r w:rsidR="00365242">
              <w:rPr>
                <w:webHidden/>
              </w:rPr>
              <w:fldChar w:fldCharType="separate"/>
            </w:r>
            <w:r w:rsidR="009F6AF0">
              <w:rPr>
                <w:webHidden/>
              </w:rPr>
              <w:t>4</w:t>
            </w:r>
            <w:r w:rsidR="00365242">
              <w:rPr>
                <w:webHidden/>
              </w:rPr>
              <w:fldChar w:fldCharType="end"/>
            </w:r>
          </w:hyperlink>
        </w:p>
        <w:p w14:paraId="2B6AE789" w14:textId="5BB093C7" w:rsidR="00365242" w:rsidRDefault="00000000">
          <w:pPr>
            <w:pStyle w:val="TOC1"/>
            <w:rPr>
              <w:rFonts w:eastAsiaTheme="minorEastAsia" w:cstheme="minorBidi"/>
              <w:b w:val="0"/>
              <w:color w:val="auto"/>
              <w:kern w:val="2"/>
              <w:sz w:val="24"/>
              <w:szCs w:val="24"/>
              <w:lang w:val="en-AU" w:eastAsia="en-GB"/>
              <w14:ligatures w14:val="standardContextual"/>
            </w:rPr>
          </w:pPr>
          <w:hyperlink w:anchor="_Toc134604492" w:history="1">
            <w:r w:rsidR="00365242" w:rsidRPr="0090198A">
              <w:rPr>
                <w:rStyle w:val="Hyperlink"/>
                <w:lang w:val="en-GB"/>
              </w:rPr>
              <w:t>Individuals &amp; families</w:t>
            </w:r>
            <w:r w:rsidR="00365242">
              <w:rPr>
                <w:webHidden/>
              </w:rPr>
              <w:tab/>
            </w:r>
            <w:r w:rsidR="00365242">
              <w:rPr>
                <w:webHidden/>
              </w:rPr>
              <w:fldChar w:fldCharType="begin"/>
            </w:r>
            <w:r w:rsidR="00365242">
              <w:rPr>
                <w:webHidden/>
              </w:rPr>
              <w:instrText xml:space="preserve"> PAGEREF _Toc134604492 \h </w:instrText>
            </w:r>
            <w:r w:rsidR="00365242">
              <w:rPr>
                <w:webHidden/>
              </w:rPr>
            </w:r>
            <w:r w:rsidR="00365242">
              <w:rPr>
                <w:webHidden/>
              </w:rPr>
              <w:fldChar w:fldCharType="separate"/>
            </w:r>
            <w:r w:rsidR="009F6AF0">
              <w:rPr>
                <w:webHidden/>
              </w:rPr>
              <w:t>5</w:t>
            </w:r>
            <w:r w:rsidR="00365242">
              <w:rPr>
                <w:webHidden/>
              </w:rPr>
              <w:fldChar w:fldCharType="end"/>
            </w:r>
          </w:hyperlink>
        </w:p>
        <w:p w14:paraId="3F414737" w14:textId="56AC4C5E"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493" w:history="1">
            <w:r w:rsidR="00365242" w:rsidRPr="0090198A">
              <w:rPr>
                <w:rStyle w:val="Hyperlink"/>
                <w:lang w:val="en-GB"/>
              </w:rPr>
              <w:t>Energy price plan relief</w:t>
            </w:r>
            <w:r w:rsidR="00365242">
              <w:rPr>
                <w:webHidden/>
              </w:rPr>
              <w:tab/>
            </w:r>
            <w:r w:rsidR="00365242">
              <w:rPr>
                <w:webHidden/>
              </w:rPr>
              <w:fldChar w:fldCharType="begin"/>
            </w:r>
            <w:r w:rsidR="00365242">
              <w:rPr>
                <w:webHidden/>
              </w:rPr>
              <w:instrText xml:space="preserve"> PAGEREF _Toc134604493 \h </w:instrText>
            </w:r>
            <w:r w:rsidR="00365242">
              <w:rPr>
                <w:webHidden/>
              </w:rPr>
            </w:r>
            <w:r w:rsidR="00365242">
              <w:rPr>
                <w:webHidden/>
              </w:rPr>
              <w:fldChar w:fldCharType="separate"/>
            </w:r>
            <w:r w:rsidR="009F6AF0">
              <w:rPr>
                <w:webHidden/>
              </w:rPr>
              <w:t>6</w:t>
            </w:r>
            <w:r w:rsidR="00365242">
              <w:rPr>
                <w:webHidden/>
              </w:rPr>
              <w:fldChar w:fldCharType="end"/>
            </w:r>
          </w:hyperlink>
        </w:p>
        <w:p w14:paraId="4655D7A8" w14:textId="698B7290"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494" w:history="1">
            <w:r w:rsidR="00365242" w:rsidRPr="0090198A">
              <w:rPr>
                <w:rStyle w:val="Hyperlink"/>
              </w:rPr>
              <w:t>Household energy upgrade fund</w:t>
            </w:r>
            <w:r w:rsidR="00365242">
              <w:rPr>
                <w:webHidden/>
              </w:rPr>
              <w:tab/>
            </w:r>
            <w:r w:rsidR="00365242">
              <w:rPr>
                <w:webHidden/>
              </w:rPr>
              <w:fldChar w:fldCharType="begin"/>
            </w:r>
            <w:r w:rsidR="00365242">
              <w:rPr>
                <w:webHidden/>
              </w:rPr>
              <w:instrText xml:space="preserve"> PAGEREF _Toc134604494 \h </w:instrText>
            </w:r>
            <w:r w:rsidR="00365242">
              <w:rPr>
                <w:webHidden/>
              </w:rPr>
            </w:r>
            <w:r w:rsidR="00365242">
              <w:rPr>
                <w:webHidden/>
              </w:rPr>
              <w:fldChar w:fldCharType="separate"/>
            </w:r>
            <w:r w:rsidR="009F6AF0">
              <w:rPr>
                <w:webHidden/>
              </w:rPr>
              <w:t>6</w:t>
            </w:r>
            <w:r w:rsidR="00365242">
              <w:rPr>
                <w:webHidden/>
              </w:rPr>
              <w:fldChar w:fldCharType="end"/>
            </w:r>
          </w:hyperlink>
        </w:p>
        <w:p w14:paraId="663F173A" w14:textId="74720C1C"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495" w:history="1">
            <w:r w:rsidR="00365242" w:rsidRPr="0090198A">
              <w:rPr>
                <w:rStyle w:val="Hyperlink"/>
              </w:rPr>
              <w:t>Incentive to provide Medicare bulk billing to concession card holders and children</w:t>
            </w:r>
            <w:r w:rsidR="00365242">
              <w:rPr>
                <w:webHidden/>
              </w:rPr>
              <w:tab/>
            </w:r>
            <w:r w:rsidR="00365242">
              <w:rPr>
                <w:webHidden/>
              </w:rPr>
              <w:fldChar w:fldCharType="begin"/>
            </w:r>
            <w:r w:rsidR="00365242">
              <w:rPr>
                <w:webHidden/>
              </w:rPr>
              <w:instrText xml:space="preserve"> PAGEREF _Toc134604495 \h </w:instrText>
            </w:r>
            <w:r w:rsidR="00365242">
              <w:rPr>
                <w:webHidden/>
              </w:rPr>
            </w:r>
            <w:r w:rsidR="00365242">
              <w:rPr>
                <w:webHidden/>
              </w:rPr>
              <w:fldChar w:fldCharType="separate"/>
            </w:r>
            <w:r w:rsidR="009F6AF0">
              <w:rPr>
                <w:webHidden/>
              </w:rPr>
              <w:t>6</w:t>
            </w:r>
            <w:r w:rsidR="00365242">
              <w:rPr>
                <w:webHidden/>
              </w:rPr>
              <w:fldChar w:fldCharType="end"/>
            </w:r>
          </w:hyperlink>
        </w:p>
        <w:p w14:paraId="1D6B0C0D" w14:textId="11D78E81"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496" w:history="1">
            <w:r w:rsidR="00365242" w:rsidRPr="0090198A">
              <w:rPr>
                <w:rStyle w:val="Hyperlink"/>
              </w:rPr>
              <w:t>Less people to pay Medicare Levy</w:t>
            </w:r>
            <w:r w:rsidR="00365242">
              <w:rPr>
                <w:webHidden/>
              </w:rPr>
              <w:tab/>
            </w:r>
            <w:r w:rsidR="00365242">
              <w:rPr>
                <w:webHidden/>
              </w:rPr>
              <w:fldChar w:fldCharType="begin"/>
            </w:r>
            <w:r w:rsidR="00365242">
              <w:rPr>
                <w:webHidden/>
              </w:rPr>
              <w:instrText xml:space="preserve"> PAGEREF _Toc134604496 \h </w:instrText>
            </w:r>
            <w:r w:rsidR="00365242">
              <w:rPr>
                <w:webHidden/>
              </w:rPr>
            </w:r>
            <w:r w:rsidR="00365242">
              <w:rPr>
                <w:webHidden/>
              </w:rPr>
              <w:fldChar w:fldCharType="separate"/>
            </w:r>
            <w:r w:rsidR="009F6AF0">
              <w:rPr>
                <w:webHidden/>
              </w:rPr>
              <w:t>6</w:t>
            </w:r>
            <w:r w:rsidR="00365242">
              <w:rPr>
                <w:webHidden/>
              </w:rPr>
              <w:fldChar w:fldCharType="end"/>
            </w:r>
          </w:hyperlink>
        </w:p>
        <w:p w14:paraId="2EBA0B7E" w14:textId="51430748"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497" w:history="1">
            <w:r w:rsidR="00365242" w:rsidRPr="0090198A">
              <w:rPr>
                <w:rStyle w:val="Hyperlink"/>
                <w:lang w:val="en-GB"/>
              </w:rPr>
              <w:t>Exempting lump sum payments in arrears from Medicare Levy</w:t>
            </w:r>
            <w:r w:rsidR="00365242">
              <w:rPr>
                <w:webHidden/>
              </w:rPr>
              <w:tab/>
            </w:r>
            <w:r w:rsidR="00365242">
              <w:rPr>
                <w:webHidden/>
              </w:rPr>
              <w:fldChar w:fldCharType="begin"/>
            </w:r>
            <w:r w:rsidR="00365242">
              <w:rPr>
                <w:webHidden/>
              </w:rPr>
              <w:instrText xml:space="preserve"> PAGEREF _Toc134604497 \h </w:instrText>
            </w:r>
            <w:r w:rsidR="00365242">
              <w:rPr>
                <w:webHidden/>
              </w:rPr>
            </w:r>
            <w:r w:rsidR="00365242">
              <w:rPr>
                <w:webHidden/>
              </w:rPr>
              <w:fldChar w:fldCharType="separate"/>
            </w:r>
            <w:r w:rsidR="009F6AF0">
              <w:rPr>
                <w:webHidden/>
              </w:rPr>
              <w:t>7</w:t>
            </w:r>
            <w:r w:rsidR="00365242">
              <w:rPr>
                <w:webHidden/>
              </w:rPr>
              <w:fldChar w:fldCharType="end"/>
            </w:r>
          </w:hyperlink>
        </w:p>
        <w:p w14:paraId="3257A02A" w14:textId="7A0E440D"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498" w:history="1">
            <w:r w:rsidR="00365242" w:rsidRPr="0090198A">
              <w:rPr>
                <w:rStyle w:val="Hyperlink"/>
              </w:rPr>
              <w:t>Increasing JobSeeker</w:t>
            </w:r>
            <w:r w:rsidR="00365242">
              <w:rPr>
                <w:webHidden/>
              </w:rPr>
              <w:tab/>
            </w:r>
            <w:r w:rsidR="00365242">
              <w:rPr>
                <w:webHidden/>
              </w:rPr>
              <w:fldChar w:fldCharType="begin"/>
            </w:r>
            <w:r w:rsidR="00365242">
              <w:rPr>
                <w:webHidden/>
              </w:rPr>
              <w:instrText xml:space="preserve"> PAGEREF _Toc134604498 \h </w:instrText>
            </w:r>
            <w:r w:rsidR="00365242">
              <w:rPr>
                <w:webHidden/>
              </w:rPr>
            </w:r>
            <w:r w:rsidR="00365242">
              <w:rPr>
                <w:webHidden/>
              </w:rPr>
              <w:fldChar w:fldCharType="separate"/>
            </w:r>
            <w:r w:rsidR="009F6AF0">
              <w:rPr>
                <w:webHidden/>
              </w:rPr>
              <w:t>7</w:t>
            </w:r>
            <w:r w:rsidR="00365242">
              <w:rPr>
                <w:webHidden/>
              </w:rPr>
              <w:fldChar w:fldCharType="end"/>
            </w:r>
          </w:hyperlink>
        </w:p>
        <w:p w14:paraId="66A8385B" w14:textId="41FCF7BE"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499" w:history="1">
            <w:r w:rsidR="00365242" w:rsidRPr="0090198A">
              <w:rPr>
                <w:rStyle w:val="Hyperlink"/>
              </w:rPr>
              <w:t>Single parent payment increase</w:t>
            </w:r>
            <w:r w:rsidR="00365242">
              <w:rPr>
                <w:webHidden/>
              </w:rPr>
              <w:tab/>
            </w:r>
            <w:r w:rsidR="00365242">
              <w:rPr>
                <w:webHidden/>
              </w:rPr>
              <w:fldChar w:fldCharType="begin"/>
            </w:r>
            <w:r w:rsidR="00365242">
              <w:rPr>
                <w:webHidden/>
              </w:rPr>
              <w:instrText xml:space="preserve"> PAGEREF _Toc134604499 \h </w:instrText>
            </w:r>
            <w:r w:rsidR="00365242">
              <w:rPr>
                <w:webHidden/>
              </w:rPr>
            </w:r>
            <w:r w:rsidR="00365242">
              <w:rPr>
                <w:webHidden/>
              </w:rPr>
              <w:fldChar w:fldCharType="separate"/>
            </w:r>
            <w:r w:rsidR="009F6AF0">
              <w:rPr>
                <w:webHidden/>
              </w:rPr>
              <w:t>7</w:t>
            </w:r>
            <w:r w:rsidR="00365242">
              <w:rPr>
                <w:webHidden/>
              </w:rPr>
              <w:fldChar w:fldCharType="end"/>
            </w:r>
          </w:hyperlink>
        </w:p>
        <w:p w14:paraId="5E86F7BD" w14:textId="7652C915"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00" w:history="1">
            <w:r w:rsidR="00365242" w:rsidRPr="0090198A">
              <w:rPr>
                <w:rStyle w:val="Hyperlink"/>
              </w:rPr>
              <w:t>Increased rent assistance</w:t>
            </w:r>
            <w:r w:rsidR="00365242">
              <w:rPr>
                <w:webHidden/>
              </w:rPr>
              <w:tab/>
            </w:r>
            <w:r w:rsidR="00365242">
              <w:rPr>
                <w:webHidden/>
              </w:rPr>
              <w:fldChar w:fldCharType="begin"/>
            </w:r>
            <w:r w:rsidR="00365242">
              <w:rPr>
                <w:webHidden/>
              </w:rPr>
              <w:instrText xml:space="preserve"> PAGEREF _Toc134604500 \h </w:instrText>
            </w:r>
            <w:r w:rsidR="00365242">
              <w:rPr>
                <w:webHidden/>
              </w:rPr>
            </w:r>
            <w:r w:rsidR="00365242">
              <w:rPr>
                <w:webHidden/>
              </w:rPr>
              <w:fldChar w:fldCharType="separate"/>
            </w:r>
            <w:r w:rsidR="009F6AF0">
              <w:rPr>
                <w:webHidden/>
              </w:rPr>
              <w:t>7</w:t>
            </w:r>
            <w:r w:rsidR="00365242">
              <w:rPr>
                <w:webHidden/>
              </w:rPr>
              <w:fldChar w:fldCharType="end"/>
            </w:r>
          </w:hyperlink>
        </w:p>
        <w:p w14:paraId="7ADAF116" w14:textId="5279D8B7"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01" w:history="1">
            <w:r w:rsidR="00365242" w:rsidRPr="0090198A">
              <w:rPr>
                <w:rStyle w:val="Hyperlink"/>
              </w:rPr>
              <w:t>Scheme enabling pensioners to earn more extended</w:t>
            </w:r>
            <w:r w:rsidR="00365242">
              <w:rPr>
                <w:webHidden/>
              </w:rPr>
              <w:tab/>
            </w:r>
            <w:r w:rsidR="00365242">
              <w:rPr>
                <w:webHidden/>
              </w:rPr>
              <w:fldChar w:fldCharType="begin"/>
            </w:r>
            <w:r w:rsidR="00365242">
              <w:rPr>
                <w:webHidden/>
              </w:rPr>
              <w:instrText xml:space="preserve"> PAGEREF _Toc134604501 \h </w:instrText>
            </w:r>
            <w:r w:rsidR="00365242">
              <w:rPr>
                <w:webHidden/>
              </w:rPr>
            </w:r>
            <w:r w:rsidR="00365242">
              <w:rPr>
                <w:webHidden/>
              </w:rPr>
              <w:fldChar w:fldCharType="separate"/>
            </w:r>
            <w:r w:rsidR="009F6AF0">
              <w:rPr>
                <w:webHidden/>
              </w:rPr>
              <w:t>7</w:t>
            </w:r>
            <w:r w:rsidR="00365242">
              <w:rPr>
                <w:webHidden/>
              </w:rPr>
              <w:fldChar w:fldCharType="end"/>
            </w:r>
          </w:hyperlink>
        </w:p>
        <w:p w14:paraId="3C5FDA9E" w14:textId="4FABD3B2"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02" w:history="1">
            <w:r w:rsidR="00365242" w:rsidRPr="0090198A">
              <w:rPr>
                <w:rStyle w:val="Hyperlink"/>
              </w:rPr>
              <w:t>In-home aged care increase</w:t>
            </w:r>
            <w:r w:rsidR="00365242">
              <w:rPr>
                <w:webHidden/>
              </w:rPr>
              <w:tab/>
            </w:r>
            <w:r w:rsidR="00365242">
              <w:rPr>
                <w:webHidden/>
              </w:rPr>
              <w:fldChar w:fldCharType="begin"/>
            </w:r>
            <w:r w:rsidR="00365242">
              <w:rPr>
                <w:webHidden/>
              </w:rPr>
              <w:instrText xml:space="preserve"> PAGEREF _Toc134604502 \h </w:instrText>
            </w:r>
            <w:r w:rsidR="00365242">
              <w:rPr>
                <w:webHidden/>
              </w:rPr>
            </w:r>
            <w:r w:rsidR="00365242">
              <w:rPr>
                <w:webHidden/>
              </w:rPr>
              <w:fldChar w:fldCharType="separate"/>
            </w:r>
            <w:r w:rsidR="009F6AF0">
              <w:rPr>
                <w:webHidden/>
              </w:rPr>
              <w:t>8</w:t>
            </w:r>
            <w:r w:rsidR="00365242">
              <w:rPr>
                <w:webHidden/>
              </w:rPr>
              <w:fldChar w:fldCharType="end"/>
            </w:r>
          </w:hyperlink>
        </w:p>
        <w:p w14:paraId="4452C287" w14:textId="2CD5D69D"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03" w:history="1">
            <w:r w:rsidR="00365242" w:rsidRPr="0090198A">
              <w:rPr>
                <w:rStyle w:val="Hyperlink"/>
                <w:rFonts w:eastAsia="Times New Roman"/>
                <w:lang w:eastAsia="en-GB"/>
              </w:rPr>
              <w:t>Access to home guarantee scheme expanded to friends and siblings</w:t>
            </w:r>
            <w:r w:rsidR="00365242">
              <w:rPr>
                <w:webHidden/>
              </w:rPr>
              <w:tab/>
            </w:r>
            <w:r w:rsidR="00365242">
              <w:rPr>
                <w:webHidden/>
              </w:rPr>
              <w:fldChar w:fldCharType="begin"/>
            </w:r>
            <w:r w:rsidR="00365242">
              <w:rPr>
                <w:webHidden/>
              </w:rPr>
              <w:instrText xml:space="preserve"> PAGEREF _Toc134604503 \h </w:instrText>
            </w:r>
            <w:r w:rsidR="00365242">
              <w:rPr>
                <w:webHidden/>
              </w:rPr>
            </w:r>
            <w:r w:rsidR="00365242">
              <w:rPr>
                <w:webHidden/>
              </w:rPr>
              <w:fldChar w:fldCharType="separate"/>
            </w:r>
            <w:r w:rsidR="009F6AF0">
              <w:rPr>
                <w:webHidden/>
              </w:rPr>
              <w:t>8</w:t>
            </w:r>
            <w:r w:rsidR="00365242">
              <w:rPr>
                <w:webHidden/>
              </w:rPr>
              <w:fldChar w:fldCharType="end"/>
            </w:r>
          </w:hyperlink>
        </w:p>
        <w:p w14:paraId="35FD9ACC" w14:textId="1818851D" w:rsidR="00365242" w:rsidRDefault="00000000">
          <w:pPr>
            <w:pStyle w:val="TOC1"/>
            <w:rPr>
              <w:rFonts w:eastAsiaTheme="minorEastAsia" w:cstheme="minorBidi"/>
              <w:b w:val="0"/>
              <w:color w:val="auto"/>
              <w:kern w:val="2"/>
              <w:sz w:val="24"/>
              <w:szCs w:val="24"/>
              <w:lang w:val="en-AU" w:eastAsia="en-GB"/>
              <w14:ligatures w14:val="standardContextual"/>
            </w:rPr>
          </w:pPr>
          <w:hyperlink w:anchor="_Toc134604504" w:history="1">
            <w:r w:rsidR="00365242" w:rsidRPr="0090198A">
              <w:rPr>
                <w:rStyle w:val="Hyperlink"/>
                <w:lang w:val="en-GB"/>
              </w:rPr>
              <w:t>Superannuation &amp; investors</w:t>
            </w:r>
            <w:r w:rsidR="00365242">
              <w:rPr>
                <w:webHidden/>
              </w:rPr>
              <w:tab/>
            </w:r>
            <w:r w:rsidR="00365242">
              <w:rPr>
                <w:webHidden/>
              </w:rPr>
              <w:fldChar w:fldCharType="begin"/>
            </w:r>
            <w:r w:rsidR="00365242">
              <w:rPr>
                <w:webHidden/>
              </w:rPr>
              <w:instrText xml:space="preserve"> PAGEREF _Toc134604504 \h </w:instrText>
            </w:r>
            <w:r w:rsidR="00365242">
              <w:rPr>
                <w:webHidden/>
              </w:rPr>
            </w:r>
            <w:r w:rsidR="00365242">
              <w:rPr>
                <w:webHidden/>
              </w:rPr>
              <w:fldChar w:fldCharType="separate"/>
            </w:r>
            <w:r w:rsidR="009F6AF0">
              <w:rPr>
                <w:webHidden/>
              </w:rPr>
              <w:t>9</w:t>
            </w:r>
            <w:r w:rsidR="00365242">
              <w:rPr>
                <w:webHidden/>
              </w:rPr>
              <w:fldChar w:fldCharType="end"/>
            </w:r>
          </w:hyperlink>
        </w:p>
        <w:p w14:paraId="5D285136" w14:textId="3A2FD9FA"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05" w:history="1">
            <w:r w:rsidR="00365242" w:rsidRPr="0090198A">
              <w:rPr>
                <w:rStyle w:val="Hyperlink"/>
                <w:lang w:val="en-GB"/>
              </w:rPr>
              <w:t>Clarifying the non-arms length income rules for super funds</w:t>
            </w:r>
            <w:r w:rsidR="00365242">
              <w:rPr>
                <w:webHidden/>
              </w:rPr>
              <w:tab/>
            </w:r>
            <w:r w:rsidR="00365242">
              <w:rPr>
                <w:webHidden/>
              </w:rPr>
              <w:fldChar w:fldCharType="begin"/>
            </w:r>
            <w:r w:rsidR="00365242">
              <w:rPr>
                <w:webHidden/>
              </w:rPr>
              <w:instrText xml:space="preserve"> PAGEREF _Toc134604505 \h </w:instrText>
            </w:r>
            <w:r w:rsidR="00365242">
              <w:rPr>
                <w:webHidden/>
              </w:rPr>
            </w:r>
            <w:r w:rsidR="00365242">
              <w:rPr>
                <w:webHidden/>
              </w:rPr>
              <w:fldChar w:fldCharType="separate"/>
            </w:r>
            <w:r w:rsidR="009F6AF0">
              <w:rPr>
                <w:webHidden/>
              </w:rPr>
              <w:t>9</w:t>
            </w:r>
            <w:r w:rsidR="00365242">
              <w:rPr>
                <w:webHidden/>
              </w:rPr>
              <w:fldChar w:fldCharType="end"/>
            </w:r>
          </w:hyperlink>
        </w:p>
        <w:p w14:paraId="6EC05AEF" w14:textId="5B84338D"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06" w:history="1">
            <w:r w:rsidR="00365242" w:rsidRPr="0090198A">
              <w:rPr>
                <w:rStyle w:val="Hyperlink"/>
              </w:rPr>
              <w:t>Confirmed 30% tax on super earnings above $3m</w:t>
            </w:r>
            <w:r w:rsidR="00365242">
              <w:rPr>
                <w:webHidden/>
              </w:rPr>
              <w:tab/>
            </w:r>
            <w:r w:rsidR="00365242">
              <w:rPr>
                <w:webHidden/>
              </w:rPr>
              <w:fldChar w:fldCharType="begin"/>
            </w:r>
            <w:r w:rsidR="00365242">
              <w:rPr>
                <w:webHidden/>
              </w:rPr>
              <w:instrText xml:space="preserve"> PAGEREF _Toc134604506 \h </w:instrText>
            </w:r>
            <w:r w:rsidR="00365242">
              <w:rPr>
                <w:webHidden/>
              </w:rPr>
            </w:r>
            <w:r w:rsidR="00365242">
              <w:rPr>
                <w:webHidden/>
              </w:rPr>
              <w:fldChar w:fldCharType="separate"/>
            </w:r>
            <w:r w:rsidR="009F6AF0">
              <w:rPr>
                <w:webHidden/>
              </w:rPr>
              <w:t>9</w:t>
            </w:r>
            <w:r w:rsidR="00365242">
              <w:rPr>
                <w:webHidden/>
              </w:rPr>
              <w:fldChar w:fldCharType="end"/>
            </w:r>
          </w:hyperlink>
        </w:p>
        <w:p w14:paraId="646D6641" w14:textId="05DF91AD" w:rsidR="00365242" w:rsidRDefault="00000000">
          <w:pPr>
            <w:pStyle w:val="TOC1"/>
            <w:rPr>
              <w:rFonts w:eastAsiaTheme="minorEastAsia" w:cstheme="minorBidi"/>
              <w:b w:val="0"/>
              <w:color w:val="auto"/>
              <w:kern w:val="2"/>
              <w:sz w:val="24"/>
              <w:szCs w:val="24"/>
              <w:lang w:val="en-AU" w:eastAsia="en-GB"/>
              <w14:ligatures w14:val="standardContextual"/>
            </w:rPr>
          </w:pPr>
          <w:hyperlink w:anchor="_Toc134604507" w:history="1">
            <w:r w:rsidR="00365242" w:rsidRPr="0090198A">
              <w:rPr>
                <w:rStyle w:val="Hyperlink"/>
                <w:lang w:val="en-GB"/>
              </w:rPr>
              <w:t>Business &amp; employers</w:t>
            </w:r>
            <w:r w:rsidR="00365242">
              <w:rPr>
                <w:webHidden/>
              </w:rPr>
              <w:tab/>
            </w:r>
            <w:r w:rsidR="00365242">
              <w:rPr>
                <w:webHidden/>
              </w:rPr>
              <w:fldChar w:fldCharType="begin"/>
            </w:r>
            <w:r w:rsidR="00365242">
              <w:rPr>
                <w:webHidden/>
              </w:rPr>
              <w:instrText xml:space="preserve"> PAGEREF _Toc134604507 \h </w:instrText>
            </w:r>
            <w:r w:rsidR="00365242">
              <w:rPr>
                <w:webHidden/>
              </w:rPr>
            </w:r>
            <w:r w:rsidR="00365242">
              <w:rPr>
                <w:webHidden/>
              </w:rPr>
              <w:fldChar w:fldCharType="separate"/>
            </w:r>
            <w:r w:rsidR="009F6AF0">
              <w:rPr>
                <w:webHidden/>
              </w:rPr>
              <w:t>10</w:t>
            </w:r>
            <w:r w:rsidR="00365242">
              <w:rPr>
                <w:webHidden/>
              </w:rPr>
              <w:fldChar w:fldCharType="end"/>
            </w:r>
          </w:hyperlink>
        </w:p>
        <w:p w14:paraId="53F8A6F3" w14:textId="0AF357CC"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08" w:history="1">
            <w:r w:rsidR="00365242" w:rsidRPr="0090198A">
              <w:rPr>
                <w:rStyle w:val="Hyperlink"/>
                <w:lang w:val="en-GB"/>
              </w:rPr>
              <w:t>$20,000 small business instant asset write-off</w:t>
            </w:r>
            <w:r w:rsidR="00365242">
              <w:rPr>
                <w:webHidden/>
              </w:rPr>
              <w:tab/>
            </w:r>
            <w:r w:rsidR="00365242">
              <w:rPr>
                <w:webHidden/>
              </w:rPr>
              <w:fldChar w:fldCharType="begin"/>
            </w:r>
            <w:r w:rsidR="00365242">
              <w:rPr>
                <w:webHidden/>
              </w:rPr>
              <w:instrText xml:space="preserve"> PAGEREF _Toc134604508 \h </w:instrText>
            </w:r>
            <w:r w:rsidR="00365242">
              <w:rPr>
                <w:webHidden/>
              </w:rPr>
            </w:r>
            <w:r w:rsidR="00365242">
              <w:rPr>
                <w:webHidden/>
              </w:rPr>
              <w:fldChar w:fldCharType="separate"/>
            </w:r>
            <w:r w:rsidR="009F6AF0">
              <w:rPr>
                <w:webHidden/>
              </w:rPr>
              <w:t>10</w:t>
            </w:r>
            <w:r w:rsidR="00365242">
              <w:rPr>
                <w:webHidden/>
              </w:rPr>
              <w:fldChar w:fldCharType="end"/>
            </w:r>
          </w:hyperlink>
        </w:p>
        <w:p w14:paraId="0529A23B" w14:textId="0FB4288C"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09" w:history="1">
            <w:r w:rsidR="00365242" w:rsidRPr="0090198A">
              <w:rPr>
                <w:rStyle w:val="Hyperlink"/>
                <w:lang w:val="en-GB"/>
              </w:rPr>
              <w:t>$20,000 small business incentives for energy efficiency</w:t>
            </w:r>
            <w:r w:rsidR="00365242">
              <w:rPr>
                <w:webHidden/>
              </w:rPr>
              <w:tab/>
            </w:r>
            <w:r w:rsidR="00365242">
              <w:rPr>
                <w:webHidden/>
              </w:rPr>
              <w:fldChar w:fldCharType="begin"/>
            </w:r>
            <w:r w:rsidR="00365242">
              <w:rPr>
                <w:webHidden/>
              </w:rPr>
              <w:instrText xml:space="preserve"> PAGEREF _Toc134604509 \h </w:instrText>
            </w:r>
            <w:r w:rsidR="00365242">
              <w:rPr>
                <w:webHidden/>
              </w:rPr>
            </w:r>
            <w:r w:rsidR="00365242">
              <w:rPr>
                <w:webHidden/>
              </w:rPr>
              <w:fldChar w:fldCharType="separate"/>
            </w:r>
            <w:r w:rsidR="009F6AF0">
              <w:rPr>
                <w:webHidden/>
              </w:rPr>
              <w:t>10</w:t>
            </w:r>
            <w:r w:rsidR="00365242">
              <w:rPr>
                <w:webHidden/>
              </w:rPr>
              <w:fldChar w:fldCharType="end"/>
            </w:r>
          </w:hyperlink>
        </w:p>
        <w:p w14:paraId="29415EC4" w14:textId="24089436"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10" w:history="1">
            <w:r w:rsidR="00365242" w:rsidRPr="0090198A">
              <w:rPr>
                <w:rStyle w:val="Hyperlink"/>
                <w:lang w:val="en-GB"/>
              </w:rPr>
              <w:t>Lowering tax instalments for small business</w:t>
            </w:r>
            <w:r w:rsidR="00365242">
              <w:rPr>
                <w:webHidden/>
              </w:rPr>
              <w:tab/>
            </w:r>
            <w:r w:rsidR="00365242">
              <w:rPr>
                <w:webHidden/>
              </w:rPr>
              <w:fldChar w:fldCharType="begin"/>
            </w:r>
            <w:r w:rsidR="00365242">
              <w:rPr>
                <w:webHidden/>
              </w:rPr>
              <w:instrText xml:space="preserve"> PAGEREF _Toc134604510 \h </w:instrText>
            </w:r>
            <w:r w:rsidR="00365242">
              <w:rPr>
                <w:webHidden/>
              </w:rPr>
            </w:r>
            <w:r w:rsidR="00365242">
              <w:rPr>
                <w:webHidden/>
              </w:rPr>
              <w:fldChar w:fldCharType="separate"/>
            </w:r>
            <w:r w:rsidR="009F6AF0">
              <w:rPr>
                <w:webHidden/>
              </w:rPr>
              <w:t>11</w:t>
            </w:r>
            <w:r w:rsidR="00365242">
              <w:rPr>
                <w:webHidden/>
              </w:rPr>
              <w:fldChar w:fldCharType="end"/>
            </w:r>
          </w:hyperlink>
        </w:p>
        <w:p w14:paraId="4BDD5AEC" w14:textId="141C5941"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11" w:history="1">
            <w:r w:rsidR="00365242" w:rsidRPr="0090198A">
              <w:rPr>
                <w:rStyle w:val="Hyperlink"/>
                <w:lang w:val="en-GB"/>
              </w:rPr>
              <w:t>‘Payday’ super - Increasing payment frequency of employee super</w:t>
            </w:r>
            <w:r w:rsidR="00365242">
              <w:rPr>
                <w:webHidden/>
              </w:rPr>
              <w:tab/>
            </w:r>
            <w:r w:rsidR="00365242">
              <w:rPr>
                <w:webHidden/>
              </w:rPr>
              <w:fldChar w:fldCharType="begin"/>
            </w:r>
            <w:r w:rsidR="00365242">
              <w:rPr>
                <w:webHidden/>
              </w:rPr>
              <w:instrText xml:space="preserve"> PAGEREF _Toc134604511 \h </w:instrText>
            </w:r>
            <w:r w:rsidR="00365242">
              <w:rPr>
                <w:webHidden/>
              </w:rPr>
            </w:r>
            <w:r w:rsidR="00365242">
              <w:rPr>
                <w:webHidden/>
              </w:rPr>
              <w:fldChar w:fldCharType="separate"/>
            </w:r>
            <w:r w:rsidR="009F6AF0">
              <w:rPr>
                <w:webHidden/>
              </w:rPr>
              <w:t>11</w:t>
            </w:r>
            <w:r w:rsidR="00365242">
              <w:rPr>
                <w:webHidden/>
              </w:rPr>
              <w:fldChar w:fldCharType="end"/>
            </w:r>
          </w:hyperlink>
        </w:p>
        <w:p w14:paraId="05F5E1C9" w14:textId="69248D4C"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12" w:history="1">
            <w:r w:rsidR="00365242" w:rsidRPr="0090198A">
              <w:rPr>
                <w:rStyle w:val="Hyperlink"/>
                <w:lang w:val="en-GB"/>
              </w:rPr>
              <w:t>Hybrid cars excluded from FBT exemption for electric cars</w:t>
            </w:r>
            <w:r w:rsidR="00365242">
              <w:rPr>
                <w:webHidden/>
              </w:rPr>
              <w:tab/>
            </w:r>
            <w:r w:rsidR="00365242">
              <w:rPr>
                <w:webHidden/>
              </w:rPr>
              <w:fldChar w:fldCharType="begin"/>
            </w:r>
            <w:r w:rsidR="00365242">
              <w:rPr>
                <w:webHidden/>
              </w:rPr>
              <w:instrText xml:space="preserve"> PAGEREF _Toc134604512 \h </w:instrText>
            </w:r>
            <w:r w:rsidR="00365242">
              <w:rPr>
                <w:webHidden/>
              </w:rPr>
            </w:r>
            <w:r w:rsidR="00365242">
              <w:rPr>
                <w:webHidden/>
              </w:rPr>
              <w:fldChar w:fldCharType="separate"/>
            </w:r>
            <w:r w:rsidR="009F6AF0">
              <w:rPr>
                <w:webHidden/>
              </w:rPr>
              <w:t>11</w:t>
            </w:r>
            <w:r w:rsidR="00365242">
              <w:rPr>
                <w:webHidden/>
              </w:rPr>
              <w:fldChar w:fldCharType="end"/>
            </w:r>
          </w:hyperlink>
        </w:p>
        <w:p w14:paraId="44E38B86" w14:textId="4B890BA2"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13" w:history="1">
            <w:r w:rsidR="00365242" w:rsidRPr="0090198A">
              <w:rPr>
                <w:rStyle w:val="Hyperlink"/>
                <w:lang w:val="en-GB"/>
              </w:rPr>
              <w:t>Franked distributions funded by capital raisings start date</w:t>
            </w:r>
            <w:r w:rsidR="00365242">
              <w:rPr>
                <w:webHidden/>
              </w:rPr>
              <w:tab/>
            </w:r>
            <w:r w:rsidR="00365242">
              <w:rPr>
                <w:webHidden/>
              </w:rPr>
              <w:fldChar w:fldCharType="begin"/>
            </w:r>
            <w:r w:rsidR="00365242">
              <w:rPr>
                <w:webHidden/>
              </w:rPr>
              <w:instrText xml:space="preserve"> PAGEREF _Toc134604513 \h </w:instrText>
            </w:r>
            <w:r w:rsidR="00365242">
              <w:rPr>
                <w:webHidden/>
              </w:rPr>
            </w:r>
            <w:r w:rsidR="00365242">
              <w:rPr>
                <w:webHidden/>
              </w:rPr>
              <w:fldChar w:fldCharType="separate"/>
            </w:r>
            <w:r w:rsidR="009F6AF0">
              <w:rPr>
                <w:webHidden/>
              </w:rPr>
              <w:t>12</w:t>
            </w:r>
            <w:r w:rsidR="00365242">
              <w:rPr>
                <w:webHidden/>
              </w:rPr>
              <w:fldChar w:fldCharType="end"/>
            </w:r>
          </w:hyperlink>
        </w:p>
        <w:p w14:paraId="686C73A9" w14:textId="2E5875BA"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14" w:history="1">
            <w:r w:rsidR="00365242" w:rsidRPr="0090198A">
              <w:rPr>
                <w:rStyle w:val="Hyperlink"/>
                <w:lang w:val="en-GB"/>
              </w:rPr>
              <w:t>Tax breaks for build-to-rent developments</w:t>
            </w:r>
            <w:r w:rsidR="00365242">
              <w:rPr>
                <w:webHidden/>
              </w:rPr>
              <w:tab/>
            </w:r>
            <w:r w:rsidR="00365242">
              <w:rPr>
                <w:webHidden/>
              </w:rPr>
              <w:fldChar w:fldCharType="begin"/>
            </w:r>
            <w:r w:rsidR="00365242">
              <w:rPr>
                <w:webHidden/>
              </w:rPr>
              <w:instrText xml:space="preserve"> PAGEREF _Toc134604514 \h </w:instrText>
            </w:r>
            <w:r w:rsidR="00365242">
              <w:rPr>
                <w:webHidden/>
              </w:rPr>
            </w:r>
            <w:r w:rsidR="00365242">
              <w:rPr>
                <w:webHidden/>
              </w:rPr>
              <w:fldChar w:fldCharType="separate"/>
            </w:r>
            <w:r w:rsidR="009F6AF0">
              <w:rPr>
                <w:webHidden/>
              </w:rPr>
              <w:t>12</w:t>
            </w:r>
            <w:r w:rsidR="00365242">
              <w:rPr>
                <w:webHidden/>
              </w:rPr>
              <w:fldChar w:fldCharType="end"/>
            </w:r>
          </w:hyperlink>
        </w:p>
        <w:p w14:paraId="239E0E63" w14:textId="017D5C75"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15" w:history="1">
            <w:r w:rsidR="00365242" w:rsidRPr="0090198A">
              <w:rPr>
                <w:rStyle w:val="Hyperlink"/>
                <w:lang w:val="en-GB"/>
              </w:rPr>
              <w:t>Cost of tobacco to increase from September</w:t>
            </w:r>
            <w:r w:rsidR="00365242">
              <w:rPr>
                <w:webHidden/>
              </w:rPr>
              <w:tab/>
            </w:r>
            <w:r w:rsidR="00365242">
              <w:rPr>
                <w:webHidden/>
              </w:rPr>
              <w:fldChar w:fldCharType="begin"/>
            </w:r>
            <w:r w:rsidR="00365242">
              <w:rPr>
                <w:webHidden/>
              </w:rPr>
              <w:instrText xml:space="preserve"> PAGEREF _Toc134604515 \h </w:instrText>
            </w:r>
            <w:r w:rsidR="00365242">
              <w:rPr>
                <w:webHidden/>
              </w:rPr>
            </w:r>
            <w:r w:rsidR="00365242">
              <w:rPr>
                <w:webHidden/>
              </w:rPr>
              <w:fldChar w:fldCharType="separate"/>
            </w:r>
            <w:r w:rsidR="009F6AF0">
              <w:rPr>
                <w:webHidden/>
              </w:rPr>
              <w:t>13</w:t>
            </w:r>
            <w:r w:rsidR="00365242">
              <w:rPr>
                <w:webHidden/>
              </w:rPr>
              <w:fldChar w:fldCharType="end"/>
            </w:r>
          </w:hyperlink>
        </w:p>
        <w:p w14:paraId="019AA657" w14:textId="4F688CEC"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16" w:history="1">
            <w:r w:rsidR="00365242" w:rsidRPr="0090198A">
              <w:rPr>
                <w:rStyle w:val="Hyperlink"/>
                <w:lang w:val="en-GB"/>
              </w:rPr>
              <w:t>15% multi-national global and domestic minimum tax</w:t>
            </w:r>
            <w:r w:rsidR="00365242">
              <w:rPr>
                <w:webHidden/>
              </w:rPr>
              <w:tab/>
            </w:r>
            <w:r w:rsidR="00365242">
              <w:rPr>
                <w:webHidden/>
              </w:rPr>
              <w:fldChar w:fldCharType="begin"/>
            </w:r>
            <w:r w:rsidR="00365242">
              <w:rPr>
                <w:webHidden/>
              </w:rPr>
              <w:instrText xml:space="preserve"> PAGEREF _Toc134604516 \h </w:instrText>
            </w:r>
            <w:r w:rsidR="00365242">
              <w:rPr>
                <w:webHidden/>
              </w:rPr>
            </w:r>
            <w:r w:rsidR="00365242">
              <w:rPr>
                <w:webHidden/>
              </w:rPr>
              <w:fldChar w:fldCharType="separate"/>
            </w:r>
            <w:r w:rsidR="009F6AF0">
              <w:rPr>
                <w:webHidden/>
              </w:rPr>
              <w:t>13</w:t>
            </w:r>
            <w:r w:rsidR="00365242">
              <w:rPr>
                <w:webHidden/>
              </w:rPr>
              <w:fldChar w:fldCharType="end"/>
            </w:r>
          </w:hyperlink>
        </w:p>
        <w:p w14:paraId="24EBF7D4" w14:textId="2364BBFF"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17" w:history="1">
            <w:r w:rsidR="00365242" w:rsidRPr="0090198A">
              <w:rPr>
                <w:rStyle w:val="Hyperlink"/>
                <w:lang w:val="en-GB"/>
              </w:rPr>
              <w:t>Heavy vehicle user charge increase</w:t>
            </w:r>
            <w:r w:rsidR="00365242">
              <w:rPr>
                <w:webHidden/>
              </w:rPr>
              <w:tab/>
            </w:r>
            <w:r w:rsidR="00365242">
              <w:rPr>
                <w:webHidden/>
              </w:rPr>
              <w:fldChar w:fldCharType="begin"/>
            </w:r>
            <w:r w:rsidR="00365242">
              <w:rPr>
                <w:webHidden/>
              </w:rPr>
              <w:instrText xml:space="preserve"> PAGEREF _Toc134604517 \h </w:instrText>
            </w:r>
            <w:r w:rsidR="00365242">
              <w:rPr>
                <w:webHidden/>
              </w:rPr>
            </w:r>
            <w:r w:rsidR="00365242">
              <w:rPr>
                <w:webHidden/>
              </w:rPr>
              <w:fldChar w:fldCharType="separate"/>
            </w:r>
            <w:r w:rsidR="009F6AF0">
              <w:rPr>
                <w:webHidden/>
              </w:rPr>
              <w:t>13</w:t>
            </w:r>
            <w:r w:rsidR="00365242">
              <w:rPr>
                <w:webHidden/>
              </w:rPr>
              <w:fldChar w:fldCharType="end"/>
            </w:r>
          </w:hyperlink>
        </w:p>
        <w:p w14:paraId="0B8F378B" w14:textId="388EBDEA"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18" w:history="1">
            <w:r w:rsidR="00365242" w:rsidRPr="0090198A">
              <w:rPr>
                <w:rStyle w:val="Hyperlink"/>
                <w:lang w:val="en-GB"/>
              </w:rPr>
              <w:t>Tax law changes for general insurers</w:t>
            </w:r>
            <w:r w:rsidR="00365242">
              <w:rPr>
                <w:webHidden/>
              </w:rPr>
              <w:tab/>
            </w:r>
            <w:r w:rsidR="00365242">
              <w:rPr>
                <w:webHidden/>
              </w:rPr>
              <w:fldChar w:fldCharType="begin"/>
            </w:r>
            <w:r w:rsidR="00365242">
              <w:rPr>
                <w:webHidden/>
              </w:rPr>
              <w:instrText xml:space="preserve"> PAGEREF _Toc134604518 \h </w:instrText>
            </w:r>
            <w:r w:rsidR="00365242">
              <w:rPr>
                <w:webHidden/>
              </w:rPr>
            </w:r>
            <w:r w:rsidR="00365242">
              <w:rPr>
                <w:webHidden/>
              </w:rPr>
              <w:fldChar w:fldCharType="separate"/>
            </w:r>
            <w:r w:rsidR="009F6AF0">
              <w:rPr>
                <w:webHidden/>
              </w:rPr>
              <w:t>13</w:t>
            </w:r>
            <w:r w:rsidR="00365242">
              <w:rPr>
                <w:webHidden/>
              </w:rPr>
              <w:fldChar w:fldCharType="end"/>
            </w:r>
          </w:hyperlink>
        </w:p>
        <w:p w14:paraId="10527EF7" w14:textId="646E4331"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19" w:history="1">
            <w:r w:rsidR="00365242" w:rsidRPr="0090198A">
              <w:rPr>
                <w:rStyle w:val="Hyperlink"/>
              </w:rPr>
              <w:t>Clean building MIT withholding tax concession extended</w:t>
            </w:r>
            <w:r w:rsidR="00365242">
              <w:rPr>
                <w:webHidden/>
              </w:rPr>
              <w:tab/>
            </w:r>
            <w:r w:rsidR="00365242">
              <w:rPr>
                <w:webHidden/>
              </w:rPr>
              <w:fldChar w:fldCharType="begin"/>
            </w:r>
            <w:r w:rsidR="00365242">
              <w:rPr>
                <w:webHidden/>
              </w:rPr>
              <w:instrText xml:space="preserve"> PAGEREF _Toc134604519 \h </w:instrText>
            </w:r>
            <w:r w:rsidR="00365242">
              <w:rPr>
                <w:webHidden/>
              </w:rPr>
            </w:r>
            <w:r w:rsidR="00365242">
              <w:rPr>
                <w:webHidden/>
              </w:rPr>
              <w:fldChar w:fldCharType="separate"/>
            </w:r>
            <w:r w:rsidR="009F6AF0">
              <w:rPr>
                <w:webHidden/>
              </w:rPr>
              <w:t>14</w:t>
            </w:r>
            <w:r w:rsidR="00365242">
              <w:rPr>
                <w:webHidden/>
              </w:rPr>
              <w:fldChar w:fldCharType="end"/>
            </w:r>
          </w:hyperlink>
        </w:p>
        <w:p w14:paraId="47DD930C" w14:textId="33E6DDEB"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20" w:history="1">
            <w:r w:rsidR="00365242" w:rsidRPr="0090198A">
              <w:rPr>
                <w:rStyle w:val="Hyperlink"/>
              </w:rPr>
              <w:t>Tax treatment of exploration and mining, quarrying and prospecting rights</w:t>
            </w:r>
            <w:r w:rsidR="00365242">
              <w:rPr>
                <w:webHidden/>
              </w:rPr>
              <w:tab/>
            </w:r>
            <w:r w:rsidR="00365242">
              <w:rPr>
                <w:webHidden/>
              </w:rPr>
              <w:fldChar w:fldCharType="begin"/>
            </w:r>
            <w:r w:rsidR="00365242">
              <w:rPr>
                <w:webHidden/>
              </w:rPr>
              <w:instrText xml:space="preserve"> PAGEREF _Toc134604520 \h </w:instrText>
            </w:r>
            <w:r w:rsidR="00365242">
              <w:rPr>
                <w:webHidden/>
              </w:rPr>
            </w:r>
            <w:r w:rsidR="00365242">
              <w:rPr>
                <w:webHidden/>
              </w:rPr>
              <w:fldChar w:fldCharType="separate"/>
            </w:r>
            <w:r w:rsidR="009F6AF0">
              <w:rPr>
                <w:webHidden/>
              </w:rPr>
              <w:t>14</w:t>
            </w:r>
            <w:r w:rsidR="00365242">
              <w:rPr>
                <w:webHidden/>
              </w:rPr>
              <w:fldChar w:fldCharType="end"/>
            </w:r>
          </w:hyperlink>
        </w:p>
        <w:p w14:paraId="1A5F163B" w14:textId="309AB104"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21" w:history="1">
            <w:r w:rsidR="00365242" w:rsidRPr="0090198A">
              <w:rPr>
                <w:rStyle w:val="Hyperlink"/>
              </w:rPr>
              <w:t>Bringing forward tax on natural gas</w:t>
            </w:r>
            <w:r w:rsidR="00365242">
              <w:rPr>
                <w:webHidden/>
              </w:rPr>
              <w:tab/>
            </w:r>
            <w:r w:rsidR="00365242">
              <w:rPr>
                <w:webHidden/>
              </w:rPr>
              <w:fldChar w:fldCharType="begin"/>
            </w:r>
            <w:r w:rsidR="00365242">
              <w:rPr>
                <w:webHidden/>
              </w:rPr>
              <w:instrText xml:space="preserve"> PAGEREF _Toc134604521 \h </w:instrText>
            </w:r>
            <w:r w:rsidR="00365242">
              <w:rPr>
                <w:webHidden/>
              </w:rPr>
            </w:r>
            <w:r w:rsidR="00365242">
              <w:rPr>
                <w:webHidden/>
              </w:rPr>
              <w:fldChar w:fldCharType="separate"/>
            </w:r>
            <w:r w:rsidR="009F6AF0">
              <w:rPr>
                <w:webHidden/>
              </w:rPr>
              <w:t>14</w:t>
            </w:r>
            <w:r w:rsidR="00365242">
              <w:rPr>
                <w:webHidden/>
              </w:rPr>
              <w:fldChar w:fldCharType="end"/>
            </w:r>
          </w:hyperlink>
        </w:p>
        <w:p w14:paraId="4CE48F94" w14:textId="5B628C97"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22" w:history="1">
            <w:r w:rsidR="00365242" w:rsidRPr="0090198A">
              <w:rPr>
                <w:rStyle w:val="Hyperlink"/>
                <w:lang w:val="en-GB"/>
              </w:rPr>
              <w:t>Picking winners: Hydrogen industry</w:t>
            </w:r>
            <w:r w:rsidR="00365242">
              <w:rPr>
                <w:webHidden/>
              </w:rPr>
              <w:tab/>
            </w:r>
            <w:r w:rsidR="00365242">
              <w:rPr>
                <w:webHidden/>
              </w:rPr>
              <w:fldChar w:fldCharType="begin"/>
            </w:r>
            <w:r w:rsidR="00365242">
              <w:rPr>
                <w:webHidden/>
              </w:rPr>
              <w:instrText xml:space="preserve"> PAGEREF _Toc134604522 \h </w:instrText>
            </w:r>
            <w:r w:rsidR="00365242">
              <w:rPr>
                <w:webHidden/>
              </w:rPr>
            </w:r>
            <w:r w:rsidR="00365242">
              <w:rPr>
                <w:webHidden/>
              </w:rPr>
              <w:fldChar w:fldCharType="separate"/>
            </w:r>
            <w:r w:rsidR="009F6AF0">
              <w:rPr>
                <w:webHidden/>
              </w:rPr>
              <w:t>14</w:t>
            </w:r>
            <w:r w:rsidR="00365242">
              <w:rPr>
                <w:webHidden/>
              </w:rPr>
              <w:fldChar w:fldCharType="end"/>
            </w:r>
          </w:hyperlink>
        </w:p>
        <w:p w14:paraId="7764F8CE" w14:textId="313338B7"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23" w:history="1">
            <w:r w:rsidR="00365242" w:rsidRPr="0090198A">
              <w:rPr>
                <w:rStyle w:val="Hyperlink"/>
                <w:lang w:val="en-GB"/>
              </w:rPr>
              <w:t>Critical technology industry support</w:t>
            </w:r>
            <w:r w:rsidR="00365242">
              <w:rPr>
                <w:webHidden/>
              </w:rPr>
              <w:tab/>
            </w:r>
            <w:r w:rsidR="00365242">
              <w:rPr>
                <w:webHidden/>
              </w:rPr>
              <w:fldChar w:fldCharType="begin"/>
            </w:r>
            <w:r w:rsidR="00365242">
              <w:rPr>
                <w:webHidden/>
              </w:rPr>
              <w:instrText xml:space="preserve"> PAGEREF _Toc134604523 \h </w:instrText>
            </w:r>
            <w:r w:rsidR="00365242">
              <w:rPr>
                <w:webHidden/>
              </w:rPr>
            </w:r>
            <w:r w:rsidR="00365242">
              <w:rPr>
                <w:webHidden/>
              </w:rPr>
              <w:fldChar w:fldCharType="separate"/>
            </w:r>
            <w:r w:rsidR="009F6AF0">
              <w:rPr>
                <w:webHidden/>
              </w:rPr>
              <w:t>15</w:t>
            </w:r>
            <w:r w:rsidR="00365242">
              <w:rPr>
                <w:webHidden/>
              </w:rPr>
              <w:fldChar w:fldCharType="end"/>
            </w:r>
          </w:hyperlink>
        </w:p>
        <w:p w14:paraId="77A9E115" w14:textId="2C96827F"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24" w:history="1">
            <w:r w:rsidR="00365242" w:rsidRPr="0090198A">
              <w:rPr>
                <w:rStyle w:val="Hyperlink"/>
                <w:lang w:val="en-GB"/>
              </w:rPr>
              <w:t>Support for child care workforce</w:t>
            </w:r>
            <w:r w:rsidR="00365242">
              <w:rPr>
                <w:webHidden/>
              </w:rPr>
              <w:tab/>
            </w:r>
            <w:r w:rsidR="00365242">
              <w:rPr>
                <w:webHidden/>
              </w:rPr>
              <w:fldChar w:fldCharType="begin"/>
            </w:r>
            <w:r w:rsidR="00365242">
              <w:rPr>
                <w:webHidden/>
              </w:rPr>
              <w:instrText xml:space="preserve"> PAGEREF _Toc134604524 \h </w:instrText>
            </w:r>
            <w:r w:rsidR="00365242">
              <w:rPr>
                <w:webHidden/>
              </w:rPr>
            </w:r>
            <w:r w:rsidR="00365242">
              <w:rPr>
                <w:webHidden/>
              </w:rPr>
              <w:fldChar w:fldCharType="separate"/>
            </w:r>
            <w:r w:rsidR="009F6AF0">
              <w:rPr>
                <w:webHidden/>
              </w:rPr>
              <w:t>15</w:t>
            </w:r>
            <w:r w:rsidR="00365242">
              <w:rPr>
                <w:webHidden/>
              </w:rPr>
              <w:fldChar w:fldCharType="end"/>
            </w:r>
          </w:hyperlink>
        </w:p>
        <w:p w14:paraId="4B2CD259" w14:textId="4E72E194"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25" w:history="1">
            <w:r w:rsidR="00365242" w:rsidRPr="0090198A">
              <w:rPr>
                <w:rStyle w:val="Hyperlink"/>
              </w:rPr>
              <w:t>15% pay increase for Aged Care Workers</w:t>
            </w:r>
            <w:r w:rsidR="00365242">
              <w:rPr>
                <w:webHidden/>
              </w:rPr>
              <w:tab/>
            </w:r>
            <w:r w:rsidR="00365242">
              <w:rPr>
                <w:webHidden/>
              </w:rPr>
              <w:fldChar w:fldCharType="begin"/>
            </w:r>
            <w:r w:rsidR="00365242">
              <w:rPr>
                <w:webHidden/>
              </w:rPr>
              <w:instrText xml:space="preserve"> PAGEREF _Toc134604525 \h </w:instrText>
            </w:r>
            <w:r w:rsidR="00365242">
              <w:rPr>
                <w:webHidden/>
              </w:rPr>
            </w:r>
            <w:r w:rsidR="00365242">
              <w:rPr>
                <w:webHidden/>
              </w:rPr>
              <w:fldChar w:fldCharType="separate"/>
            </w:r>
            <w:r w:rsidR="009F6AF0">
              <w:rPr>
                <w:webHidden/>
              </w:rPr>
              <w:t>15</w:t>
            </w:r>
            <w:r w:rsidR="00365242">
              <w:rPr>
                <w:webHidden/>
              </w:rPr>
              <w:fldChar w:fldCharType="end"/>
            </w:r>
          </w:hyperlink>
        </w:p>
        <w:p w14:paraId="118E7395" w14:textId="7353A7AA"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26" w:history="1">
            <w:r w:rsidR="00365242" w:rsidRPr="0090198A">
              <w:rPr>
                <w:rStyle w:val="Hyperlink"/>
              </w:rPr>
              <w:t>Scrapped ‘Patent Box’ regime</w:t>
            </w:r>
            <w:r w:rsidR="00365242">
              <w:rPr>
                <w:webHidden/>
              </w:rPr>
              <w:tab/>
            </w:r>
            <w:r w:rsidR="00365242">
              <w:rPr>
                <w:webHidden/>
              </w:rPr>
              <w:fldChar w:fldCharType="begin"/>
            </w:r>
            <w:r w:rsidR="00365242">
              <w:rPr>
                <w:webHidden/>
              </w:rPr>
              <w:instrText xml:space="preserve"> PAGEREF _Toc134604526 \h </w:instrText>
            </w:r>
            <w:r w:rsidR="00365242">
              <w:rPr>
                <w:webHidden/>
              </w:rPr>
            </w:r>
            <w:r w:rsidR="00365242">
              <w:rPr>
                <w:webHidden/>
              </w:rPr>
              <w:fldChar w:fldCharType="separate"/>
            </w:r>
            <w:r w:rsidR="009F6AF0">
              <w:rPr>
                <w:webHidden/>
              </w:rPr>
              <w:t>15</w:t>
            </w:r>
            <w:r w:rsidR="00365242">
              <w:rPr>
                <w:webHidden/>
              </w:rPr>
              <w:fldChar w:fldCharType="end"/>
            </w:r>
          </w:hyperlink>
        </w:p>
        <w:p w14:paraId="20F4C70A" w14:textId="14EA10D3"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27" w:history="1">
            <w:r w:rsidR="00365242" w:rsidRPr="0090198A">
              <w:rPr>
                <w:rStyle w:val="Hyperlink"/>
              </w:rPr>
              <w:t>Delayed Streamlining excise administration for fuel and alcohol</w:t>
            </w:r>
            <w:r w:rsidR="00365242">
              <w:rPr>
                <w:webHidden/>
              </w:rPr>
              <w:tab/>
            </w:r>
            <w:r w:rsidR="00365242">
              <w:rPr>
                <w:webHidden/>
              </w:rPr>
              <w:fldChar w:fldCharType="begin"/>
            </w:r>
            <w:r w:rsidR="00365242">
              <w:rPr>
                <w:webHidden/>
              </w:rPr>
              <w:instrText xml:space="preserve"> PAGEREF _Toc134604527 \h </w:instrText>
            </w:r>
            <w:r w:rsidR="00365242">
              <w:rPr>
                <w:webHidden/>
              </w:rPr>
            </w:r>
            <w:r w:rsidR="00365242">
              <w:rPr>
                <w:webHidden/>
              </w:rPr>
              <w:fldChar w:fldCharType="separate"/>
            </w:r>
            <w:r w:rsidR="009F6AF0">
              <w:rPr>
                <w:webHidden/>
              </w:rPr>
              <w:t>16</w:t>
            </w:r>
            <w:r w:rsidR="00365242">
              <w:rPr>
                <w:webHidden/>
              </w:rPr>
              <w:fldChar w:fldCharType="end"/>
            </w:r>
          </w:hyperlink>
        </w:p>
        <w:p w14:paraId="69848F0A" w14:textId="3B2438AC"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28" w:history="1">
            <w:r w:rsidR="00365242" w:rsidRPr="0090198A">
              <w:rPr>
                <w:rStyle w:val="Hyperlink"/>
              </w:rPr>
              <w:t>Film industry location offset</w:t>
            </w:r>
            <w:r w:rsidR="00365242">
              <w:rPr>
                <w:webHidden/>
              </w:rPr>
              <w:tab/>
            </w:r>
            <w:r w:rsidR="00365242">
              <w:rPr>
                <w:webHidden/>
              </w:rPr>
              <w:fldChar w:fldCharType="begin"/>
            </w:r>
            <w:r w:rsidR="00365242">
              <w:rPr>
                <w:webHidden/>
              </w:rPr>
              <w:instrText xml:space="preserve"> PAGEREF _Toc134604528 \h </w:instrText>
            </w:r>
            <w:r w:rsidR="00365242">
              <w:rPr>
                <w:webHidden/>
              </w:rPr>
            </w:r>
            <w:r w:rsidR="00365242">
              <w:rPr>
                <w:webHidden/>
              </w:rPr>
              <w:fldChar w:fldCharType="separate"/>
            </w:r>
            <w:r w:rsidR="009F6AF0">
              <w:rPr>
                <w:webHidden/>
              </w:rPr>
              <w:t>16</w:t>
            </w:r>
            <w:r w:rsidR="00365242">
              <w:rPr>
                <w:webHidden/>
              </w:rPr>
              <w:fldChar w:fldCharType="end"/>
            </w:r>
          </w:hyperlink>
        </w:p>
        <w:p w14:paraId="1D706C9E" w14:textId="2A30483D" w:rsidR="00365242" w:rsidRDefault="00000000">
          <w:pPr>
            <w:pStyle w:val="TOC1"/>
            <w:rPr>
              <w:rFonts w:eastAsiaTheme="minorEastAsia" w:cstheme="minorBidi"/>
              <w:b w:val="0"/>
              <w:color w:val="auto"/>
              <w:kern w:val="2"/>
              <w:sz w:val="24"/>
              <w:szCs w:val="24"/>
              <w:lang w:val="en-AU" w:eastAsia="en-GB"/>
              <w14:ligatures w14:val="standardContextual"/>
            </w:rPr>
          </w:pPr>
          <w:hyperlink w:anchor="_Toc134604529" w:history="1">
            <w:r w:rsidR="00365242" w:rsidRPr="0090198A">
              <w:rPr>
                <w:rStyle w:val="Hyperlink"/>
              </w:rPr>
              <w:t>Government</w:t>
            </w:r>
            <w:r w:rsidR="00365242" w:rsidRPr="0090198A">
              <w:rPr>
                <w:rStyle w:val="Hyperlink"/>
                <w:lang w:val="en-GB"/>
              </w:rPr>
              <w:t xml:space="preserve"> &amp; regulators</w:t>
            </w:r>
            <w:r w:rsidR="00365242">
              <w:rPr>
                <w:webHidden/>
              </w:rPr>
              <w:tab/>
            </w:r>
            <w:r w:rsidR="00365242">
              <w:rPr>
                <w:webHidden/>
              </w:rPr>
              <w:fldChar w:fldCharType="begin"/>
            </w:r>
            <w:r w:rsidR="00365242">
              <w:rPr>
                <w:webHidden/>
              </w:rPr>
              <w:instrText xml:space="preserve"> PAGEREF _Toc134604529 \h </w:instrText>
            </w:r>
            <w:r w:rsidR="00365242">
              <w:rPr>
                <w:webHidden/>
              </w:rPr>
            </w:r>
            <w:r w:rsidR="00365242">
              <w:rPr>
                <w:webHidden/>
              </w:rPr>
              <w:fldChar w:fldCharType="separate"/>
            </w:r>
            <w:r w:rsidR="009F6AF0">
              <w:rPr>
                <w:webHidden/>
              </w:rPr>
              <w:t>16</w:t>
            </w:r>
            <w:r w:rsidR="00365242">
              <w:rPr>
                <w:webHidden/>
              </w:rPr>
              <w:fldChar w:fldCharType="end"/>
            </w:r>
          </w:hyperlink>
        </w:p>
        <w:p w14:paraId="7D03B825" w14:textId="2F42488A"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30" w:history="1">
            <w:r w:rsidR="00365242" w:rsidRPr="0090198A">
              <w:rPr>
                <w:rStyle w:val="Hyperlink"/>
                <w:lang w:val="en-GB"/>
              </w:rPr>
              <w:t>Extending Part IVA anti-avoidance rules</w:t>
            </w:r>
            <w:r w:rsidR="00365242">
              <w:rPr>
                <w:webHidden/>
              </w:rPr>
              <w:tab/>
            </w:r>
            <w:r w:rsidR="00365242">
              <w:rPr>
                <w:webHidden/>
              </w:rPr>
              <w:fldChar w:fldCharType="begin"/>
            </w:r>
            <w:r w:rsidR="00365242">
              <w:rPr>
                <w:webHidden/>
              </w:rPr>
              <w:instrText xml:space="preserve"> PAGEREF _Toc134604530 \h </w:instrText>
            </w:r>
            <w:r w:rsidR="00365242">
              <w:rPr>
                <w:webHidden/>
              </w:rPr>
            </w:r>
            <w:r w:rsidR="00365242">
              <w:rPr>
                <w:webHidden/>
              </w:rPr>
              <w:fldChar w:fldCharType="separate"/>
            </w:r>
            <w:r w:rsidR="009F6AF0">
              <w:rPr>
                <w:webHidden/>
              </w:rPr>
              <w:t>16</w:t>
            </w:r>
            <w:r w:rsidR="00365242">
              <w:rPr>
                <w:webHidden/>
              </w:rPr>
              <w:fldChar w:fldCharType="end"/>
            </w:r>
          </w:hyperlink>
        </w:p>
        <w:p w14:paraId="12BC5FFA" w14:textId="323AF987"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31" w:history="1">
            <w:r w:rsidR="00365242" w:rsidRPr="0090198A">
              <w:rPr>
                <w:rStyle w:val="Hyperlink"/>
                <w:lang w:val="en-GB"/>
              </w:rPr>
              <w:t>AAT to be replaced</w:t>
            </w:r>
            <w:r w:rsidR="00365242">
              <w:rPr>
                <w:webHidden/>
              </w:rPr>
              <w:tab/>
            </w:r>
            <w:r w:rsidR="00365242">
              <w:rPr>
                <w:webHidden/>
              </w:rPr>
              <w:fldChar w:fldCharType="begin"/>
            </w:r>
            <w:r w:rsidR="00365242">
              <w:rPr>
                <w:webHidden/>
              </w:rPr>
              <w:instrText xml:space="preserve"> PAGEREF _Toc134604531 \h </w:instrText>
            </w:r>
            <w:r w:rsidR="00365242">
              <w:rPr>
                <w:webHidden/>
              </w:rPr>
            </w:r>
            <w:r w:rsidR="00365242">
              <w:rPr>
                <w:webHidden/>
              </w:rPr>
              <w:fldChar w:fldCharType="separate"/>
            </w:r>
            <w:r w:rsidR="009F6AF0">
              <w:rPr>
                <w:webHidden/>
              </w:rPr>
              <w:t>16</w:t>
            </w:r>
            <w:r w:rsidR="00365242">
              <w:rPr>
                <w:webHidden/>
              </w:rPr>
              <w:fldChar w:fldCharType="end"/>
            </w:r>
          </w:hyperlink>
        </w:p>
        <w:p w14:paraId="5FBAA919" w14:textId="1E3C8C92"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32" w:history="1">
            <w:r w:rsidR="00365242" w:rsidRPr="0090198A">
              <w:rPr>
                <w:rStyle w:val="Hyperlink"/>
                <w:lang w:val="en-GB"/>
              </w:rPr>
              <w:t>Small business ATO compliance</w:t>
            </w:r>
            <w:r w:rsidR="00365242">
              <w:rPr>
                <w:webHidden/>
              </w:rPr>
              <w:tab/>
            </w:r>
            <w:r w:rsidR="00365242">
              <w:rPr>
                <w:webHidden/>
              </w:rPr>
              <w:fldChar w:fldCharType="begin"/>
            </w:r>
            <w:r w:rsidR="00365242">
              <w:rPr>
                <w:webHidden/>
              </w:rPr>
              <w:instrText xml:space="preserve"> PAGEREF _Toc134604532 \h </w:instrText>
            </w:r>
            <w:r w:rsidR="00365242">
              <w:rPr>
                <w:webHidden/>
              </w:rPr>
            </w:r>
            <w:r w:rsidR="00365242">
              <w:rPr>
                <w:webHidden/>
              </w:rPr>
              <w:fldChar w:fldCharType="separate"/>
            </w:r>
            <w:r w:rsidR="009F6AF0">
              <w:rPr>
                <w:webHidden/>
              </w:rPr>
              <w:t>16</w:t>
            </w:r>
            <w:r w:rsidR="00365242">
              <w:rPr>
                <w:webHidden/>
              </w:rPr>
              <w:fldChar w:fldCharType="end"/>
            </w:r>
          </w:hyperlink>
        </w:p>
        <w:p w14:paraId="16F61587" w14:textId="01E3D7B6"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33" w:history="1">
            <w:r w:rsidR="00365242" w:rsidRPr="0090198A">
              <w:rPr>
                <w:rStyle w:val="Hyperlink"/>
                <w:lang w:val="en-GB"/>
              </w:rPr>
              <w:t xml:space="preserve">Personal income tax </w:t>
            </w:r>
            <w:r w:rsidR="00365242" w:rsidRPr="0090198A">
              <w:rPr>
                <w:rStyle w:val="Hyperlink"/>
              </w:rPr>
              <w:t>compliance</w:t>
            </w:r>
            <w:r w:rsidR="00365242" w:rsidRPr="0090198A">
              <w:rPr>
                <w:rStyle w:val="Hyperlink"/>
                <w:lang w:val="en-GB"/>
              </w:rPr>
              <w:t xml:space="preserve"> and rental property owners under scrutiny</w:t>
            </w:r>
            <w:r w:rsidR="00365242">
              <w:rPr>
                <w:webHidden/>
              </w:rPr>
              <w:tab/>
            </w:r>
            <w:r w:rsidR="00365242">
              <w:rPr>
                <w:webHidden/>
              </w:rPr>
              <w:fldChar w:fldCharType="begin"/>
            </w:r>
            <w:r w:rsidR="00365242">
              <w:rPr>
                <w:webHidden/>
              </w:rPr>
              <w:instrText xml:space="preserve"> PAGEREF _Toc134604533 \h </w:instrText>
            </w:r>
            <w:r w:rsidR="00365242">
              <w:rPr>
                <w:webHidden/>
              </w:rPr>
            </w:r>
            <w:r w:rsidR="00365242">
              <w:rPr>
                <w:webHidden/>
              </w:rPr>
              <w:fldChar w:fldCharType="separate"/>
            </w:r>
            <w:r w:rsidR="009F6AF0">
              <w:rPr>
                <w:webHidden/>
              </w:rPr>
              <w:t>16</w:t>
            </w:r>
            <w:r w:rsidR="00365242">
              <w:rPr>
                <w:webHidden/>
              </w:rPr>
              <w:fldChar w:fldCharType="end"/>
            </w:r>
          </w:hyperlink>
        </w:p>
        <w:p w14:paraId="79A48FAA" w14:textId="7F807C72"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34" w:history="1">
            <w:r w:rsidR="00365242" w:rsidRPr="0090198A">
              <w:rPr>
                <w:rStyle w:val="Hyperlink"/>
                <w:lang w:val="en-GB"/>
              </w:rPr>
              <w:t>Lowering tax and super liabilities</w:t>
            </w:r>
            <w:r w:rsidR="00365242">
              <w:rPr>
                <w:webHidden/>
              </w:rPr>
              <w:tab/>
            </w:r>
            <w:r w:rsidR="00365242">
              <w:rPr>
                <w:webHidden/>
              </w:rPr>
              <w:fldChar w:fldCharType="begin"/>
            </w:r>
            <w:r w:rsidR="00365242">
              <w:rPr>
                <w:webHidden/>
              </w:rPr>
              <w:instrText xml:space="preserve"> PAGEREF _Toc134604534 \h </w:instrText>
            </w:r>
            <w:r w:rsidR="00365242">
              <w:rPr>
                <w:webHidden/>
              </w:rPr>
            </w:r>
            <w:r w:rsidR="00365242">
              <w:rPr>
                <w:webHidden/>
              </w:rPr>
              <w:fldChar w:fldCharType="separate"/>
            </w:r>
            <w:r w:rsidR="009F6AF0">
              <w:rPr>
                <w:webHidden/>
              </w:rPr>
              <w:t>17</w:t>
            </w:r>
            <w:r w:rsidR="00365242">
              <w:rPr>
                <w:webHidden/>
              </w:rPr>
              <w:fldChar w:fldCharType="end"/>
            </w:r>
          </w:hyperlink>
        </w:p>
        <w:p w14:paraId="392872BB" w14:textId="66756964" w:rsidR="00365242" w:rsidRDefault="00000000">
          <w:pPr>
            <w:pStyle w:val="TOC3"/>
            <w:rPr>
              <w:rFonts w:asciiTheme="minorHAnsi" w:eastAsiaTheme="minorEastAsia" w:hAnsiTheme="minorHAnsi" w:cstheme="minorBidi"/>
              <w:color w:val="auto"/>
              <w:kern w:val="2"/>
              <w:sz w:val="24"/>
              <w:szCs w:val="24"/>
              <w:lang w:val="en-AU" w:eastAsia="en-GB"/>
              <w14:ligatures w14:val="standardContextual"/>
            </w:rPr>
          </w:pPr>
          <w:hyperlink w:anchor="_Toc134604535" w:history="1">
            <w:r w:rsidR="00365242" w:rsidRPr="0090198A">
              <w:rPr>
                <w:rStyle w:val="Hyperlink"/>
              </w:rPr>
              <w:t>Small business lodgment penalty amnesty</w:t>
            </w:r>
            <w:r w:rsidR="00365242">
              <w:rPr>
                <w:webHidden/>
              </w:rPr>
              <w:tab/>
            </w:r>
            <w:r w:rsidR="00365242">
              <w:rPr>
                <w:webHidden/>
              </w:rPr>
              <w:fldChar w:fldCharType="begin"/>
            </w:r>
            <w:r w:rsidR="00365242">
              <w:rPr>
                <w:webHidden/>
              </w:rPr>
              <w:instrText xml:space="preserve"> PAGEREF _Toc134604535 \h </w:instrText>
            </w:r>
            <w:r w:rsidR="00365242">
              <w:rPr>
                <w:webHidden/>
              </w:rPr>
            </w:r>
            <w:r w:rsidR="00365242">
              <w:rPr>
                <w:webHidden/>
              </w:rPr>
              <w:fldChar w:fldCharType="separate"/>
            </w:r>
            <w:r w:rsidR="009F6AF0">
              <w:rPr>
                <w:webHidden/>
              </w:rPr>
              <w:t>17</w:t>
            </w:r>
            <w:r w:rsidR="00365242">
              <w:rPr>
                <w:webHidden/>
              </w:rPr>
              <w:fldChar w:fldCharType="end"/>
            </w:r>
          </w:hyperlink>
        </w:p>
        <w:p w14:paraId="5FC64114" w14:textId="0DF8EEAD"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36" w:history="1">
            <w:r w:rsidR="00365242" w:rsidRPr="0090198A">
              <w:rPr>
                <w:rStyle w:val="Hyperlink"/>
                <w:lang w:val="en-GB"/>
              </w:rPr>
              <w:t>GST compliance program extended</w:t>
            </w:r>
            <w:r w:rsidR="00365242">
              <w:rPr>
                <w:webHidden/>
              </w:rPr>
              <w:tab/>
            </w:r>
            <w:r w:rsidR="00365242">
              <w:rPr>
                <w:webHidden/>
              </w:rPr>
              <w:fldChar w:fldCharType="begin"/>
            </w:r>
            <w:r w:rsidR="00365242">
              <w:rPr>
                <w:webHidden/>
              </w:rPr>
              <w:instrText xml:space="preserve"> PAGEREF _Toc134604536 \h </w:instrText>
            </w:r>
            <w:r w:rsidR="00365242">
              <w:rPr>
                <w:webHidden/>
              </w:rPr>
            </w:r>
            <w:r w:rsidR="00365242">
              <w:rPr>
                <w:webHidden/>
              </w:rPr>
              <w:fldChar w:fldCharType="separate"/>
            </w:r>
            <w:r w:rsidR="009F6AF0">
              <w:rPr>
                <w:webHidden/>
              </w:rPr>
              <w:t>17</w:t>
            </w:r>
            <w:r w:rsidR="00365242">
              <w:rPr>
                <w:webHidden/>
              </w:rPr>
              <w:fldChar w:fldCharType="end"/>
            </w:r>
          </w:hyperlink>
        </w:p>
        <w:p w14:paraId="53BB919A" w14:textId="05ED811F"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37" w:history="1">
            <w:r w:rsidR="00365242" w:rsidRPr="0090198A">
              <w:rPr>
                <w:rStyle w:val="Hyperlink"/>
                <w:lang w:val="en-GB"/>
              </w:rPr>
              <w:t>Serious Financial Crime Taskforce and Serious Organised Crime program extended and merged</w:t>
            </w:r>
            <w:r w:rsidR="00365242">
              <w:rPr>
                <w:webHidden/>
              </w:rPr>
              <w:tab/>
            </w:r>
            <w:r w:rsidR="00365242">
              <w:rPr>
                <w:webHidden/>
              </w:rPr>
              <w:fldChar w:fldCharType="begin"/>
            </w:r>
            <w:r w:rsidR="00365242">
              <w:rPr>
                <w:webHidden/>
              </w:rPr>
              <w:instrText xml:space="preserve"> PAGEREF _Toc134604537 \h </w:instrText>
            </w:r>
            <w:r w:rsidR="00365242">
              <w:rPr>
                <w:webHidden/>
              </w:rPr>
            </w:r>
            <w:r w:rsidR="00365242">
              <w:rPr>
                <w:webHidden/>
              </w:rPr>
              <w:fldChar w:fldCharType="separate"/>
            </w:r>
            <w:r w:rsidR="009F6AF0">
              <w:rPr>
                <w:webHidden/>
              </w:rPr>
              <w:t>17</w:t>
            </w:r>
            <w:r w:rsidR="00365242">
              <w:rPr>
                <w:webHidden/>
              </w:rPr>
              <w:fldChar w:fldCharType="end"/>
            </w:r>
          </w:hyperlink>
        </w:p>
        <w:p w14:paraId="5DCDAC04" w14:textId="42996132"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38" w:history="1">
            <w:r w:rsidR="00365242" w:rsidRPr="0090198A">
              <w:rPr>
                <w:rStyle w:val="Hyperlink"/>
              </w:rPr>
              <w:t>Anti-slavery Commissioner</w:t>
            </w:r>
            <w:r w:rsidR="00365242">
              <w:rPr>
                <w:webHidden/>
              </w:rPr>
              <w:tab/>
            </w:r>
            <w:r w:rsidR="00365242">
              <w:rPr>
                <w:webHidden/>
              </w:rPr>
              <w:fldChar w:fldCharType="begin"/>
            </w:r>
            <w:r w:rsidR="00365242">
              <w:rPr>
                <w:webHidden/>
              </w:rPr>
              <w:instrText xml:space="preserve"> PAGEREF _Toc134604538 \h </w:instrText>
            </w:r>
            <w:r w:rsidR="00365242">
              <w:rPr>
                <w:webHidden/>
              </w:rPr>
            </w:r>
            <w:r w:rsidR="00365242">
              <w:rPr>
                <w:webHidden/>
              </w:rPr>
              <w:fldChar w:fldCharType="separate"/>
            </w:r>
            <w:r w:rsidR="009F6AF0">
              <w:rPr>
                <w:webHidden/>
              </w:rPr>
              <w:t>17</w:t>
            </w:r>
            <w:r w:rsidR="00365242">
              <w:rPr>
                <w:webHidden/>
              </w:rPr>
              <w:fldChar w:fldCharType="end"/>
            </w:r>
          </w:hyperlink>
        </w:p>
        <w:p w14:paraId="364D04F3" w14:textId="59F5F6C7" w:rsidR="00365242" w:rsidRDefault="00000000">
          <w:pPr>
            <w:pStyle w:val="TOC1"/>
            <w:rPr>
              <w:rFonts w:eastAsiaTheme="minorEastAsia" w:cstheme="minorBidi"/>
              <w:b w:val="0"/>
              <w:color w:val="auto"/>
              <w:kern w:val="2"/>
              <w:sz w:val="24"/>
              <w:szCs w:val="24"/>
              <w:lang w:val="en-AU" w:eastAsia="en-GB"/>
              <w14:ligatures w14:val="standardContextual"/>
            </w:rPr>
          </w:pPr>
          <w:hyperlink w:anchor="_Toc134604539" w:history="1">
            <w:r w:rsidR="00365242" w:rsidRPr="0090198A">
              <w:rPr>
                <w:rStyle w:val="Hyperlink"/>
                <w:lang w:val="en-GB"/>
              </w:rPr>
              <w:t>Other</w:t>
            </w:r>
            <w:r w:rsidR="00365242">
              <w:rPr>
                <w:webHidden/>
              </w:rPr>
              <w:tab/>
            </w:r>
            <w:r w:rsidR="00365242">
              <w:rPr>
                <w:webHidden/>
              </w:rPr>
              <w:fldChar w:fldCharType="begin"/>
            </w:r>
            <w:r w:rsidR="00365242">
              <w:rPr>
                <w:webHidden/>
              </w:rPr>
              <w:instrText xml:space="preserve"> PAGEREF _Toc134604539 \h </w:instrText>
            </w:r>
            <w:r w:rsidR="00365242">
              <w:rPr>
                <w:webHidden/>
              </w:rPr>
            </w:r>
            <w:r w:rsidR="00365242">
              <w:rPr>
                <w:webHidden/>
              </w:rPr>
              <w:fldChar w:fldCharType="separate"/>
            </w:r>
            <w:r w:rsidR="009F6AF0">
              <w:rPr>
                <w:webHidden/>
              </w:rPr>
              <w:t>17</w:t>
            </w:r>
            <w:r w:rsidR="00365242">
              <w:rPr>
                <w:webHidden/>
              </w:rPr>
              <w:fldChar w:fldCharType="end"/>
            </w:r>
          </w:hyperlink>
        </w:p>
        <w:p w14:paraId="43C39C8B" w14:textId="15D5DDFC"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40" w:history="1">
            <w:r w:rsidR="00365242" w:rsidRPr="0090198A">
              <w:rPr>
                <w:rStyle w:val="Hyperlink"/>
                <w:lang w:val="en-GB"/>
              </w:rPr>
              <w:t>Support for SMEs and start-ups</w:t>
            </w:r>
            <w:r w:rsidR="00365242">
              <w:rPr>
                <w:webHidden/>
              </w:rPr>
              <w:tab/>
            </w:r>
            <w:r w:rsidR="00365242">
              <w:rPr>
                <w:webHidden/>
              </w:rPr>
              <w:fldChar w:fldCharType="begin"/>
            </w:r>
            <w:r w:rsidR="00365242">
              <w:rPr>
                <w:webHidden/>
              </w:rPr>
              <w:instrText xml:space="preserve"> PAGEREF _Toc134604540 \h </w:instrText>
            </w:r>
            <w:r w:rsidR="00365242">
              <w:rPr>
                <w:webHidden/>
              </w:rPr>
            </w:r>
            <w:r w:rsidR="00365242">
              <w:rPr>
                <w:webHidden/>
              </w:rPr>
              <w:fldChar w:fldCharType="separate"/>
            </w:r>
            <w:r w:rsidR="009F6AF0">
              <w:rPr>
                <w:webHidden/>
              </w:rPr>
              <w:t>17</w:t>
            </w:r>
            <w:r w:rsidR="00365242">
              <w:rPr>
                <w:webHidden/>
              </w:rPr>
              <w:fldChar w:fldCharType="end"/>
            </w:r>
          </w:hyperlink>
        </w:p>
        <w:p w14:paraId="4259582A" w14:textId="6A6A8672"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41" w:history="1">
            <w:r w:rsidR="00365242" w:rsidRPr="0090198A">
              <w:rPr>
                <w:rStyle w:val="Hyperlink"/>
                <w:lang w:val="en-GB"/>
              </w:rPr>
              <w:t>Cybersecurity funding</w:t>
            </w:r>
            <w:r w:rsidR="00365242">
              <w:rPr>
                <w:webHidden/>
              </w:rPr>
              <w:tab/>
            </w:r>
            <w:r w:rsidR="00365242">
              <w:rPr>
                <w:webHidden/>
              </w:rPr>
              <w:fldChar w:fldCharType="begin"/>
            </w:r>
            <w:r w:rsidR="00365242">
              <w:rPr>
                <w:webHidden/>
              </w:rPr>
              <w:instrText xml:space="preserve"> PAGEREF _Toc134604541 \h </w:instrText>
            </w:r>
            <w:r w:rsidR="00365242">
              <w:rPr>
                <w:webHidden/>
              </w:rPr>
            </w:r>
            <w:r w:rsidR="00365242">
              <w:rPr>
                <w:webHidden/>
              </w:rPr>
              <w:fldChar w:fldCharType="separate"/>
            </w:r>
            <w:r w:rsidR="009F6AF0">
              <w:rPr>
                <w:webHidden/>
              </w:rPr>
              <w:t>18</w:t>
            </w:r>
            <w:r w:rsidR="00365242">
              <w:rPr>
                <w:webHidden/>
              </w:rPr>
              <w:fldChar w:fldCharType="end"/>
            </w:r>
          </w:hyperlink>
        </w:p>
        <w:p w14:paraId="78980AA9" w14:textId="187C592D"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42" w:history="1">
            <w:r w:rsidR="00365242" w:rsidRPr="0090198A">
              <w:rPr>
                <w:rStyle w:val="Hyperlink"/>
                <w:lang w:val="en-GB"/>
              </w:rPr>
              <w:t>Disruptive defence technology funding</w:t>
            </w:r>
            <w:r w:rsidR="00365242">
              <w:rPr>
                <w:webHidden/>
              </w:rPr>
              <w:tab/>
            </w:r>
            <w:r w:rsidR="00365242">
              <w:rPr>
                <w:webHidden/>
              </w:rPr>
              <w:fldChar w:fldCharType="begin"/>
            </w:r>
            <w:r w:rsidR="00365242">
              <w:rPr>
                <w:webHidden/>
              </w:rPr>
              <w:instrText xml:space="preserve"> PAGEREF _Toc134604542 \h </w:instrText>
            </w:r>
            <w:r w:rsidR="00365242">
              <w:rPr>
                <w:webHidden/>
              </w:rPr>
            </w:r>
            <w:r w:rsidR="00365242">
              <w:rPr>
                <w:webHidden/>
              </w:rPr>
              <w:fldChar w:fldCharType="separate"/>
            </w:r>
            <w:r w:rsidR="009F6AF0">
              <w:rPr>
                <w:webHidden/>
              </w:rPr>
              <w:t>18</w:t>
            </w:r>
            <w:r w:rsidR="00365242">
              <w:rPr>
                <w:webHidden/>
              </w:rPr>
              <w:fldChar w:fldCharType="end"/>
            </w:r>
          </w:hyperlink>
        </w:p>
        <w:p w14:paraId="7BDDF991" w14:textId="459AF8D2"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43" w:history="1">
            <w:r w:rsidR="00365242" w:rsidRPr="0090198A">
              <w:rPr>
                <w:rStyle w:val="Hyperlink"/>
                <w:lang w:val="en-GB"/>
              </w:rPr>
              <w:t>Direct pathway for kiwis to become Australian citizens</w:t>
            </w:r>
            <w:r w:rsidR="00365242">
              <w:rPr>
                <w:webHidden/>
              </w:rPr>
              <w:tab/>
            </w:r>
            <w:r w:rsidR="00365242">
              <w:rPr>
                <w:webHidden/>
              </w:rPr>
              <w:fldChar w:fldCharType="begin"/>
            </w:r>
            <w:r w:rsidR="00365242">
              <w:rPr>
                <w:webHidden/>
              </w:rPr>
              <w:instrText xml:space="preserve"> PAGEREF _Toc134604543 \h </w:instrText>
            </w:r>
            <w:r w:rsidR="00365242">
              <w:rPr>
                <w:webHidden/>
              </w:rPr>
            </w:r>
            <w:r w:rsidR="00365242">
              <w:rPr>
                <w:webHidden/>
              </w:rPr>
              <w:fldChar w:fldCharType="separate"/>
            </w:r>
            <w:r w:rsidR="009F6AF0">
              <w:rPr>
                <w:webHidden/>
              </w:rPr>
              <w:t>18</w:t>
            </w:r>
            <w:r w:rsidR="00365242">
              <w:rPr>
                <w:webHidden/>
              </w:rPr>
              <w:fldChar w:fldCharType="end"/>
            </w:r>
          </w:hyperlink>
        </w:p>
        <w:p w14:paraId="0DBC1967" w14:textId="252AD087"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44" w:history="1">
            <w:r w:rsidR="00365242" w:rsidRPr="0090198A">
              <w:rPr>
                <w:rStyle w:val="Hyperlink"/>
                <w:lang w:val="en-GB"/>
              </w:rPr>
              <w:t>Reintroduction of work hour cap on international student visa holders</w:t>
            </w:r>
            <w:r w:rsidR="00365242">
              <w:rPr>
                <w:webHidden/>
              </w:rPr>
              <w:tab/>
            </w:r>
            <w:r w:rsidR="00365242">
              <w:rPr>
                <w:webHidden/>
              </w:rPr>
              <w:fldChar w:fldCharType="begin"/>
            </w:r>
            <w:r w:rsidR="00365242">
              <w:rPr>
                <w:webHidden/>
              </w:rPr>
              <w:instrText xml:space="preserve"> PAGEREF _Toc134604544 \h </w:instrText>
            </w:r>
            <w:r w:rsidR="00365242">
              <w:rPr>
                <w:webHidden/>
              </w:rPr>
            </w:r>
            <w:r w:rsidR="00365242">
              <w:rPr>
                <w:webHidden/>
              </w:rPr>
              <w:fldChar w:fldCharType="separate"/>
            </w:r>
            <w:r w:rsidR="009F6AF0">
              <w:rPr>
                <w:webHidden/>
              </w:rPr>
              <w:t>18</w:t>
            </w:r>
            <w:r w:rsidR="00365242">
              <w:rPr>
                <w:webHidden/>
              </w:rPr>
              <w:fldChar w:fldCharType="end"/>
            </w:r>
          </w:hyperlink>
        </w:p>
        <w:p w14:paraId="04274349" w14:textId="53A9C536"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45" w:history="1">
            <w:r w:rsidR="00365242" w:rsidRPr="0090198A">
              <w:rPr>
                <w:rStyle w:val="Hyperlink"/>
                <w:lang w:val="en-GB"/>
              </w:rPr>
              <w:t>International student post-study work rights extended</w:t>
            </w:r>
            <w:r w:rsidR="00365242">
              <w:rPr>
                <w:webHidden/>
              </w:rPr>
              <w:tab/>
            </w:r>
            <w:r w:rsidR="00365242">
              <w:rPr>
                <w:webHidden/>
              </w:rPr>
              <w:fldChar w:fldCharType="begin"/>
            </w:r>
            <w:r w:rsidR="00365242">
              <w:rPr>
                <w:webHidden/>
              </w:rPr>
              <w:instrText xml:space="preserve"> PAGEREF _Toc134604545 \h </w:instrText>
            </w:r>
            <w:r w:rsidR="00365242">
              <w:rPr>
                <w:webHidden/>
              </w:rPr>
            </w:r>
            <w:r w:rsidR="00365242">
              <w:rPr>
                <w:webHidden/>
              </w:rPr>
              <w:fldChar w:fldCharType="separate"/>
            </w:r>
            <w:r w:rsidR="009F6AF0">
              <w:rPr>
                <w:webHidden/>
              </w:rPr>
              <w:t>18</w:t>
            </w:r>
            <w:r w:rsidR="00365242">
              <w:rPr>
                <w:webHidden/>
              </w:rPr>
              <w:fldChar w:fldCharType="end"/>
            </w:r>
          </w:hyperlink>
        </w:p>
        <w:p w14:paraId="714D0A34" w14:textId="11367D6B" w:rsidR="00365242" w:rsidRDefault="00000000" w:rsidP="009F6AF0">
          <w:pPr>
            <w:pStyle w:val="TOC2"/>
            <w:rPr>
              <w:rFonts w:eastAsiaTheme="minorEastAsia" w:cstheme="minorBidi"/>
              <w:color w:val="auto"/>
              <w:kern w:val="2"/>
              <w:sz w:val="24"/>
              <w:szCs w:val="24"/>
              <w:lang w:val="en-AU" w:eastAsia="en-GB"/>
              <w14:ligatures w14:val="standardContextual"/>
            </w:rPr>
          </w:pPr>
          <w:hyperlink w:anchor="_Toc134604546" w:history="1">
            <w:r w:rsidR="00365242" w:rsidRPr="0090198A">
              <w:rPr>
                <w:rStyle w:val="Hyperlink"/>
                <w:lang w:val="en-GB"/>
              </w:rPr>
              <w:t>Increase in wage expectations for temporary skilled workers</w:t>
            </w:r>
            <w:r w:rsidR="00365242">
              <w:rPr>
                <w:webHidden/>
              </w:rPr>
              <w:tab/>
            </w:r>
            <w:r w:rsidR="00365242">
              <w:rPr>
                <w:webHidden/>
              </w:rPr>
              <w:fldChar w:fldCharType="begin"/>
            </w:r>
            <w:r w:rsidR="00365242">
              <w:rPr>
                <w:webHidden/>
              </w:rPr>
              <w:instrText xml:space="preserve"> PAGEREF _Toc134604546 \h </w:instrText>
            </w:r>
            <w:r w:rsidR="00365242">
              <w:rPr>
                <w:webHidden/>
              </w:rPr>
            </w:r>
            <w:r w:rsidR="00365242">
              <w:rPr>
                <w:webHidden/>
              </w:rPr>
              <w:fldChar w:fldCharType="separate"/>
            </w:r>
            <w:r w:rsidR="009F6AF0">
              <w:rPr>
                <w:webHidden/>
              </w:rPr>
              <w:t>18</w:t>
            </w:r>
            <w:r w:rsidR="00365242">
              <w:rPr>
                <w:webHidden/>
              </w:rPr>
              <w:fldChar w:fldCharType="end"/>
            </w:r>
          </w:hyperlink>
        </w:p>
        <w:p w14:paraId="338D600E" w14:textId="39FC5393"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47" w:history="1">
            <w:r w:rsidR="00365242" w:rsidRPr="0090198A">
              <w:rPr>
                <w:rStyle w:val="Hyperlink"/>
                <w:lang w:val="en-GB"/>
              </w:rPr>
              <w:t>Visa application charges increase</w:t>
            </w:r>
            <w:r w:rsidR="00365242">
              <w:rPr>
                <w:webHidden/>
              </w:rPr>
              <w:tab/>
            </w:r>
            <w:r w:rsidR="00365242">
              <w:rPr>
                <w:webHidden/>
              </w:rPr>
              <w:fldChar w:fldCharType="begin"/>
            </w:r>
            <w:r w:rsidR="00365242">
              <w:rPr>
                <w:webHidden/>
              </w:rPr>
              <w:instrText xml:space="preserve"> PAGEREF _Toc134604547 \h </w:instrText>
            </w:r>
            <w:r w:rsidR="00365242">
              <w:rPr>
                <w:webHidden/>
              </w:rPr>
            </w:r>
            <w:r w:rsidR="00365242">
              <w:rPr>
                <w:webHidden/>
              </w:rPr>
              <w:fldChar w:fldCharType="separate"/>
            </w:r>
            <w:r w:rsidR="009F6AF0">
              <w:rPr>
                <w:webHidden/>
              </w:rPr>
              <w:t>19</w:t>
            </w:r>
            <w:r w:rsidR="00365242">
              <w:rPr>
                <w:webHidden/>
              </w:rPr>
              <w:fldChar w:fldCharType="end"/>
            </w:r>
          </w:hyperlink>
        </w:p>
        <w:p w14:paraId="51AAD9F8" w14:textId="5E89A6DA"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48" w:history="1">
            <w:r w:rsidR="00365242" w:rsidRPr="0090198A">
              <w:rPr>
                <w:rStyle w:val="Hyperlink"/>
              </w:rPr>
              <w:t>$1bn to boost biosecurity</w:t>
            </w:r>
            <w:r w:rsidR="00365242">
              <w:rPr>
                <w:webHidden/>
              </w:rPr>
              <w:tab/>
            </w:r>
            <w:r w:rsidR="00365242">
              <w:rPr>
                <w:webHidden/>
              </w:rPr>
              <w:fldChar w:fldCharType="begin"/>
            </w:r>
            <w:r w:rsidR="00365242">
              <w:rPr>
                <w:webHidden/>
              </w:rPr>
              <w:instrText xml:space="preserve"> PAGEREF _Toc134604548 \h </w:instrText>
            </w:r>
            <w:r w:rsidR="00365242">
              <w:rPr>
                <w:webHidden/>
              </w:rPr>
            </w:r>
            <w:r w:rsidR="00365242">
              <w:rPr>
                <w:webHidden/>
              </w:rPr>
              <w:fldChar w:fldCharType="separate"/>
            </w:r>
            <w:r w:rsidR="009F6AF0">
              <w:rPr>
                <w:webHidden/>
              </w:rPr>
              <w:t>19</w:t>
            </w:r>
            <w:r w:rsidR="00365242">
              <w:rPr>
                <w:webHidden/>
              </w:rPr>
              <w:fldChar w:fldCharType="end"/>
            </w:r>
          </w:hyperlink>
        </w:p>
        <w:p w14:paraId="2278D39D" w14:textId="746EDE78" w:rsidR="00365242" w:rsidRDefault="00000000">
          <w:pPr>
            <w:pStyle w:val="TOC1"/>
            <w:rPr>
              <w:rFonts w:eastAsiaTheme="minorEastAsia" w:cstheme="minorBidi"/>
              <w:b w:val="0"/>
              <w:color w:val="auto"/>
              <w:kern w:val="2"/>
              <w:sz w:val="24"/>
              <w:szCs w:val="24"/>
              <w:lang w:val="en-AU" w:eastAsia="en-GB"/>
              <w14:ligatures w14:val="standardContextual"/>
            </w:rPr>
          </w:pPr>
          <w:hyperlink w:anchor="_Toc134604549" w:history="1">
            <w:r w:rsidR="00365242" w:rsidRPr="0090198A">
              <w:rPr>
                <w:rStyle w:val="Hyperlink"/>
                <w:lang w:val="en-GB"/>
              </w:rPr>
              <w:t>The economy</w:t>
            </w:r>
            <w:r w:rsidR="00365242">
              <w:rPr>
                <w:webHidden/>
              </w:rPr>
              <w:tab/>
            </w:r>
            <w:r w:rsidR="00365242">
              <w:rPr>
                <w:webHidden/>
              </w:rPr>
              <w:fldChar w:fldCharType="begin"/>
            </w:r>
            <w:r w:rsidR="00365242">
              <w:rPr>
                <w:webHidden/>
              </w:rPr>
              <w:instrText xml:space="preserve"> PAGEREF _Toc134604549 \h </w:instrText>
            </w:r>
            <w:r w:rsidR="00365242">
              <w:rPr>
                <w:webHidden/>
              </w:rPr>
            </w:r>
            <w:r w:rsidR="00365242">
              <w:rPr>
                <w:webHidden/>
              </w:rPr>
              <w:fldChar w:fldCharType="separate"/>
            </w:r>
            <w:r w:rsidR="009F6AF0">
              <w:rPr>
                <w:webHidden/>
              </w:rPr>
              <w:t>19</w:t>
            </w:r>
            <w:r w:rsidR="00365242">
              <w:rPr>
                <w:webHidden/>
              </w:rPr>
              <w:fldChar w:fldCharType="end"/>
            </w:r>
          </w:hyperlink>
        </w:p>
        <w:p w14:paraId="105B03AE" w14:textId="713A138D"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50" w:history="1">
            <w:r w:rsidR="00365242" w:rsidRPr="0090198A">
              <w:rPr>
                <w:rStyle w:val="Hyperlink"/>
                <w:lang w:val="en-GB"/>
              </w:rPr>
              <w:t>In surplus …for now</w:t>
            </w:r>
            <w:r w:rsidR="00365242">
              <w:rPr>
                <w:webHidden/>
              </w:rPr>
              <w:tab/>
            </w:r>
            <w:r w:rsidR="00365242">
              <w:rPr>
                <w:webHidden/>
              </w:rPr>
              <w:fldChar w:fldCharType="begin"/>
            </w:r>
            <w:r w:rsidR="00365242">
              <w:rPr>
                <w:webHidden/>
              </w:rPr>
              <w:instrText xml:space="preserve"> PAGEREF _Toc134604550 \h </w:instrText>
            </w:r>
            <w:r w:rsidR="00365242">
              <w:rPr>
                <w:webHidden/>
              </w:rPr>
            </w:r>
            <w:r w:rsidR="00365242">
              <w:rPr>
                <w:webHidden/>
              </w:rPr>
              <w:fldChar w:fldCharType="separate"/>
            </w:r>
            <w:r w:rsidR="009F6AF0">
              <w:rPr>
                <w:webHidden/>
              </w:rPr>
              <w:t>19</w:t>
            </w:r>
            <w:r w:rsidR="00365242">
              <w:rPr>
                <w:webHidden/>
              </w:rPr>
              <w:fldChar w:fldCharType="end"/>
            </w:r>
          </w:hyperlink>
        </w:p>
        <w:p w14:paraId="0EA8F54B" w14:textId="76E45F23"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51" w:history="1">
            <w:r w:rsidR="00365242" w:rsidRPr="0090198A">
              <w:rPr>
                <w:rStyle w:val="Hyperlink"/>
                <w:lang w:val="en-GB"/>
              </w:rPr>
              <w:t>Inflation to drop to 3.25%</w:t>
            </w:r>
            <w:r w:rsidR="00365242">
              <w:rPr>
                <w:webHidden/>
              </w:rPr>
              <w:tab/>
            </w:r>
            <w:r w:rsidR="00365242">
              <w:rPr>
                <w:webHidden/>
              </w:rPr>
              <w:fldChar w:fldCharType="begin"/>
            </w:r>
            <w:r w:rsidR="00365242">
              <w:rPr>
                <w:webHidden/>
              </w:rPr>
              <w:instrText xml:space="preserve"> PAGEREF _Toc134604551 \h </w:instrText>
            </w:r>
            <w:r w:rsidR="00365242">
              <w:rPr>
                <w:webHidden/>
              </w:rPr>
            </w:r>
            <w:r w:rsidR="00365242">
              <w:rPr>
                <w:webHidden/>
              </w:rPr>
              <w:fldChar w:fldCharType="separate"/>
            </w:r>
            <w:r w:rsidR="009F6AF0">
              <w:rPr>
                <w:webHidden/>
              </w:rPr>
              <w:t>19</w:t>
            </w:r>
            <w:r w:rsidR="00365242">
              <w:rPr>
                <w:webHidden/>
              </w:rPr>
              <w:fldChar w:fldCharType="end"/>
            </w:r>
          </w:hyperlink>
        </w:p>
        <w:p w14:paraId="02D6F1E0" w14:textId="7A67C6D6"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52" w:history="1">
            <w:r w:rsidR="00365242" w:rsidRPr="0090198A">
              <w:rPr>
                <w:rStyle w:val="Hyperlink"/>
                <w:lang w:val="en-GB"/>
              </w:rPr>
              <w:t>Debt still an issue</w:t>
            </w:r>
            <w:r w:rsidR="00365242">
              <w:rPr>
                <w:webHidden/>
              </w:rPr>
              <w:tab/>
            </w:r>
            <w:r w:rsidR="00365242">
              <w:rPr>
                <w:webHidden/>
              </w:rPr>
              <w:fldChar w:fldCharType="begin"/>
            </w:r>
            <w:r w:rsidR="00365242">
              <w:rPr>
                <w:webHidden/>
              </w:rPr>
              <w:instrText xml:space="preserve"> PAGEREF _Toc134604552 \h </w:instrText>
            </w:r>
            <w:r w:rsidR="00365242">
              <w:rPr>
                <w:webHidden/>
              </w:rPr>
            </w:r>
            <w:r w:rsidR="00365242">
              <w:rPr>
                <w:webHidden/>
              </w:rPr>
              <w:fldChar w:fldCharType="separate"/>
            </w:r>
            <w:r w:rsidR="009F6AF0">
              <w:rPr>
                <w:webHidden/>
              </w:rPr>
              <w:t>19</w:t>
            </w:r>
            <w:r w:rsidR="00365242">
              <w:rPr>
                <w:webHidden/>
              </w:rPr>
              <w:fldChar w:fldCharType="end"/>
            </w:r>
          </w:hyperlink>
        </w:p>
        <w:p w14:paraId="0B09D7A0" w14:textId="1D1AE01C"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53" w:history="1">
            <w:r w:rsidR="00365242" w:rsidRPr="0090198A">
              <w:rPr>
                <w:rStyle w:val="Hyperlink"/>
                <w:lang w:val="en-GB"/>
              </w:rPr>
              <w:t>Growth slow down</w:t>
            </w:r>
            <w:r w:rsidR="00365242">
              <w:rPr>
                <w:webHidden/>
              </w:rPr>
              <w:tab/>
            </w:r>
            <w:r w:rsidR="00365242">
              <w:rPr>
                <w:webHidden/>
              </w:rPr>
              <w:fldChar w:fldCharType="begin"/>
            </w:r>
            <w:r w:rsidR="00365242">
              <w:rPr>
                <w:webHidden/>
              </w:rPr>
              <w:instrText xml:space="preserve"> PAGEREF _Toc134604553 \h </w:instrText>
            </w:r>
            <w:r w:rsidR="00365242">
              <w:rPr>
                <w:webHidden/>
              </w:rPr>
            </w:r>
            <w:r w:rsidR="00365242">
              <w:rPr>
                <w:webHidden/>
              </w:rPr>
              <w:fldChar w:fldCharType="separate"/>
            </w:r>
            <w:r w:rsidR="009F6AF0">
              <w:rPr>
                <w:webHidden/>
              </w:rPr>
              <w:t>19</w:t>
            </w:r>
            <w:r w:rsidR="00365242">
              <w:rPr>
                <w:webHidden/>
              </w:rPr>
              <w:fldChar w:fldCharType="end"/>
            </w:r>
          </w:hyperlink>
        </w:p>
        <w:p w14:paraId="13A1BFEA" w14:textId="467E236C"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54" w:history="1">
            <w:r w:rsidR="00365242" w:rsidRPr="0090198A">
              <w:rPr>
                <w:rStyle w:val="Hyperlink"/>
                <w:lang w:val="en-GB"/>
              </w:rPr>
              <w:t>Unemployment remains low</w:t>
            </w:r>
            <w:r w:rsidR="00365242">
              <w:rPr>
                <w:webHidden/>
              </w:rPr>
              <w:tab/>
            </w:r>
            <w:r w:rsidR="00365242">
              <w:rPr>
                <w:webHidden/>
              </w:rPr>
              <w:fldChar w:fldCharType="begin"/>
            </w:r>
            <w:r w:rsidR="00365242">
              <w:rPr>
                <w:webHidden/>
              </w:rPr>
              <w:instrText xml:space="preserve"> PAGEREF _Toc134604554 \h </w:instrText>
            </w:r>
            <w:r w:rsidR="00365242">
              <w:rPr>
                <w:webHidden/>
              </w:rPr>
            </w:r>
            <w:r w:rsidR="00365242">
              <w:rPr>
                <w:webHidden/>
              </w:rPr>
              <w:fldChar w:fldCharType="separate"/>
            </w:r>
            <w:r w:rsidR="009F6AF0">
              <w:rPr>
                <w:webHidden/>
              </w:rPr>
              <w:t>20</w:t>
            </w:r>
            <w:r w:rsidR="00365242">
              <w:rPr>
                <w:webHidden/>
              </w:rPr>
              <w:fldChar w:fldCharType="end"/>
            </w:r>
          </w:hyperlink>
        </w:p>
        <w:p w14:paraId="3F4C339D" w14:textId="588AB951" w:rsidR="00365242" w:rsidRDefault="00000000" w:rsidP="009F6AF0">
          <w:pPr>
            <w:pStyle w:val="TOC2"/>
            <w:rPr>
              <w:rFonts w:asciiTheme="minorHAnsi" w:eastAsiaTheme="minorEastAsia" w:hAnsiTheme="minorHAnsi" w:cstheme="minorBidi"/>
              <w:color w:val="auto"/>
              <w:kern w:val="2"/>
              <w:sz w:val="24"/>
              <w:szCs w:val="24"/>
              <w:lang w:val="en-AU" w:eastAsia="en-GB"/>
              <w14:ligatures w14:val="standardContextual"/>
            </w:rPr>
          </w:pPr>
          <w:hyperlink w:anchor="_Toc134604555" w:history="1">
            <w:r w:rsidR="00365242" w:rsidRPr="0090198A">
              <w:rPr>
                <w:rStyle w:val="Hyperlink"/>
              </w:rPr>
              <w:t>Identified savings</w:t>
            </w:r>
            <w:r w:rsidR="00365242">
              <w:rPr>
                <w:webHidden/>
              </w:rPr>
              <w:tab/>
            </w:r>
            <w:r w:rsidR="00365242">
              <w:rPr>
                <w:webHidden/>
              </w:rPr>
              <w:fldChar w:fldCharType="begin"/>
            </w:r>
            <w:r w:rsidR="00365242">
              <w:rPr>
                <w:webHidden/>
              </w:rPr>
              <w:instrText xml:space="preserve"> PAGEREF _Toc134604555 \h </w:instrText>
            </w:r>
            <w:r w:rsidR="00365242">
              <w:rPr>
                <w:webHidden/>
              </w:rPr>
            </w:r>
            <w:r w:rsidR="00365242">
              <w:rPr>
                <w:webHidden/>
              </w:rPr>
              <w:fldChar w:fldCharType="separate"/>
            </w:r>
            <w:r w:rsidR="009F6AF0">
              <w:rPr>
                <w:webHidden/>
              </w:rPr>
              <w:t>20</w:t>
            </w:r>
            <w:r w:rsidR="00365242">
              <w:rPr>
                <w:webHidden/>
              </w:rPr>
              <w:fldChar w:fldCharType="end"/>
            </w:r>
          </w:hyperlink>
        </w:p>
        <w:p w14:paraId="6964E0CB" w14:textId="20921CDC" w:rsidR="00365242" w:rsidRDefault="00000000">
          <w:pPr>
            <w:pStyle w:val="TOC1"/>
            <w:rPr>
              <w:rFonts w:eastAsiaTheme="minorEastAsia" w:cstheme="minorBidi"/>
              <w:b w:val="0"/>
              <w:color w:val="auto"/>
              <w:kern w:val="2"/>
              <w:sz w:val="24"/>
              <w:szCs w:val="24"/>
              <w:lang w:val="en-AU" w:eastAsia="en-GB"/>
              <w14:ligatures w14:val="standardContextual"/>
            </w:rPr>
          </w:pPr>
          <w:hyperlink w:anchor="_Toc134604556" w:history="1">
            <w:r w:rsidR="00365242" w:rsidRPr="0090198A">
              <w:rPr>
                <w:rStyle w:val="Hyperlink"/>
              </w:rPr>
              <w:t>Timeline of initiatives</w:t>
            </w:r>
            <w:r w:rsidR="00365242">
              <w:rPr>
                <w:webHidden/>
              </w:rPr>
              <w:tab/>
            </w:r>
            <w:r w:rsidR="00365242">
              <w:rPr>
                <w:webHidden/>
              </w:rPr>
              <w:fldChar w:fldCharType="begin"/>
            </w:r>
            <w:r w:rsidR="00365242">
              <w:rPr>
                <w:webHidden/>
              </w:rPr>
              <w:instrText xml:space="preserve"> PAGEREF _Toc134604556 \h </w:instrText>
            </w:r>
            <w:r w:rsidR="00365242">
              <w:rPr>
                <w:webHidden/>
              </w:rPr>
            </w:r>
            <w:r w:rsidR="00365242">
              <w:rPr>
                <w:webHidden/>
              </w:rPr>
              <w:fldChar w:fldCharType="separate"/>
            </w:r>
            <w:r w:rsidR="009F6AF0">
              <w:rPr>
                <w:webHidden/>
              </w:rPr>
              <w:t>21</w:t>
            </w:r>
            <w:r w:rsidR="00365242">
              <w:rPr>
                <w:webHidden/>
              </w:rPr>
              <w:fldChar w:fldCharType="end"/>
            </w:r>
          </w:hyperlink>
        </w:p>
        <w:p w14:paraId="49E52415" w14:textId="5E10AA4E" w:rsidR="00573DFF" w:rsidRPr="00783B1D" w:rsidRDefault="0023345F" w:rsidP="00573DFF">
          <w:pPr>
            <w:rPr>
              <w:lang w:val="en-GB"/>
            </w:rPr>
          </w:pPr>
          <w:r w:rsidRPr="00783B1D">
            <w:rPr>
              <w:rFonts w:cstheme="minorHAnsi"/>
              <w:sz w:val="20"/>
              <w:szCs w:val="20"/>
              <w:lang w:val="en-GB"/>
            </w:rPr>
            <w:fldChar w:fldCharType="end"/>
          </w:r>
        </w:p>
      </w:sdtContent>
    </w:sdt>
    <w:p w14:paraId="76A62034" w14:textId="77777777" w:rsidR="00CA2D84" w:rsidRPr="00783B1D" w:rsidRDefault="00CA2D84" w:rsidP="00CA2D84">
      <w:pPr>
        <w:spacing w:line="240" w:lineRule="auto"/>
        <w:rPr>
          <w:sz w:val="17"/>
          <w:szCs w:val="17"/>
          <w:lang w:val="en-GB"/>
        </w:rPr>
      </w:pPr>
    </w:p>
    <w:p w14:paraId="36598591" w14:textId="77777777" w:rsidR="00D02768" w:rsidRPr="00783B1D" w:rsidRDefault="00D02768" w:rsidP="00CA2D84">
      <w:pPr>
        <w:spacing w:line="240" w:lineRule="auto"/>
        <w:rPr>
          <w:sz w:val="17"/>
          <w:szCs w:val="17"/>
          <w:lang w:val="en-GB"/>
        </w:rPr>
      </w:pPr>
    </w:p>
    <w:p w14:paraId="5F79C0C3" w14:textId="77777777" w:rsidR="00D02768" w:rsidRPr="00783B1D" w:rsidRDefault="00D02768" w:rsidP="00CA2D84">
      <w:pPr>
        <w:spacing w:line="240" w:lineRule="auto"/>
        <w:rPr>
          <w:sz w:val="17"/>
          <w:szCs w:val="17"/>
          <w:lang w:val="en-GB"/>
        </w:rPr>
      </w:pPr>
    </w:p>
    <w:p w14:paraId="1C2B1B24" w14:textId="77777777" w:rsidR="00D02768" w:rsidRPr="00783B1D" w:rsidRDefault="00D02768" w:rsidP="00CA2D84">
      <w:pPr>
        <w:spacing w:line="240" w:lineRule="auto"/>
        <w:rPr>
          <w:sz w:val="17"/>
          <w:szCs w:val="17"/>
          <w:lang w:val="en-GB"/>
        </w:rPr>
      </w:pPr>
    </w:p>
    <w:p w14:paraId="2136AEE4" w14:textId="77777777" w:rsidR="004C1DE2" w:rsidRDefault="004C1DE2" w:rsidP="00CA2D84">
      <w:pPr>
        <w:spacing w:line="240" w:lineRule="auto"/>
        <w:rPr>
          <w:sz w:val="17"/>
          <w:szCs w:val="17"/>
          <w:lang w:val="en-GB"/>
        </w:rPr>
      </w:pPr>
    </w:p>
    <w:p w14:paraId="6267D019" w14:textId="77777777" w:rsidR="00790FAD" w:rsidRDefault="00790FAD" w:rsidP="00CA2D84">
      <w:pPr>
        <w:spacing w:line="240" w:lineRule="auto"/>
        <w:rPr>
          <w:sz w:val="17"/>
          <w:szCs w:val="17"/>
          <w:lang w:val="en-GB"/>
        </w:rPr>
      </w:pPr>
    </w:p>
    <w:p w14:paraId="017D76DA" w14:textId="77777777" w:rsidR="00790FAD" w:rsidRDefault="00790FAD" w:rsidP="00CA2D84">
      <w:pPr>
        <w:spacing w:line="240" w:lineRule="auto"/>
        <w:rPr>
          <w:sz w:val="17"/>
          <w:szCs w:val="17"/>
          <w:lang w:val="en-GB"/>
        </w:rPr>
      </w:pPr>
    </w:p>
    <w:p w14:paraId="6A580C5A" w14:textId="77777777" w:rsidR="00790FAD" w:rsidRDefault="00790FAD" w:rsidP="00CA2D84">
      <w:pPr>
        <w:spacing w:line="240" w:lineRule="auto"/>
        <w:rPr>
          <w:sz w:val="17"/>
          <w:szCs w:val="17"/>
          <w:lang w:val="en-GB"/>
        </w:rPr>
      </w:pPr>
    </w:p>
    <w:p w14:paraId="40095C0A" w14:textId="77777777" w:rsidR="004C1DE2" w:rsidRDefault="004C1DE2" w:rsidP="00CA2D84">
      <w:pPr>
        <w:spacing w:line="240" w:lineRule="auto"/>
        <w:rPr>
          <w:sz w:val="17"/>
          <w:szCs w:val="17"/>
          <w:lang w:val="en-GB"/>
        </w:rPr>
      </w:pPr>
    </w:p>
    <w:p w14:paraId="268489BE" w14:textId="77777777" w:rsidR="004C1DE2" w:rsidRDefault="004C1DE2" w:rsidP="00CA2D84">
      <w:pPr>
        <w:spacing w:line="240" w:lineRule="auto"/>
        <w:rPr>
          <w:sz w:val="17"/>
          <w:szCs w:val="17"/>
          <w:lang w:val="en-GB"/>
        </w:rPr>
      </w:pPr>
    </w:p>
    <w:p w14:paraId="1B5BA49B" w14:textId="77777777" w:rsidR="00CD15F6" w:rsidRDefault="00CD15F6" w:rsidP="00CA2D84">
      <w:pPr>
        <w:spacing w:line="240" w:lineRule="auto"/>
        <w:rPr>
          <w:sz w:val="17"/>
          <w:szCs w:val="17"/>
          <w:lang w:val="en-GB"/>
        </w:rPr>
      </w:pPr>
    </w:p>
    <w:p w14:paraId="2D224552" w14:textId="77777777" w:rsidR="00CD15F6" w:rsidRDefault="00CD15F6" w:rsidP="00CA2D84">
      <w:pPr>
        <w:spacing w:line="240" w:lineRule="auto"/>
        <w:rPr>
          <w:sz w:val="17"/>
          <w:szCs w:val="17"/>
          <w:lang w:val="en-GB"/>
        </w:rPr>
      </w:pPr>
    </w:p>
    <w:p w14:paraId="110DA97F" w14:textId="77777777" w:rsidR="00CD15F6" w:rsidRDefault="00CD15F6" w:rsidP="00CA2D84">
      <w:pPr>
        <w:spacing w:line="240" w:lineRule="auto"/>
        <w:rPr>
          <w:sz w:val="17"/>
          <w:szCs w:val="17"/>
          <w:lang w:val="en-GB"/>
        </w:rPr>
      </w:pPr>
    </w:p>
    <w:p w14:paraId="2239663A" w14:textId="77777777" w:rsidR="00CD15F6" w:rsidRDefault="00CD15F6" w:rsidP="00CA2D84">
      <w:pPr>
        <w:spacing w:line="240" w:lineRule="auto"/>
        <w:rPr>
          <w:sz w:val="17"/>
          <w:szCs w:val="17"/>
          <w:lang w:val="en-GB"/>
        </w:rPr>
      </w:pPr>
    </w:p>
    <w:p w14:paraId="695339A9" w14:textId="77777777" w:rsidR="00CD15F6" w:rsidRDefault="00CD15F6" w:rsidP="00CA2D84">
      <w:pPr>
        <w:spacing w:line="240" w:lineRule="auto"/>
        <w:rPr>
          <w:sz w:val="17"/>
          <w:szCs w:val="17"/>
          <w:lang w:val="en-GB"/>
        </w:rPr>
      </w:pPr>
    </w:p>
    <w:p w14:paraId="658D65A5" w14:textId="77777777" w:rsidR="00CD15F6" w:rsidRDefault="00CD15F6" w:rsidP="00CA2D84">
      <w:pPr>
        <w:spacing w:line="240" w:lineRule="auto"/>
        <w:rPr>
          <w:sz w:val="17"/>
          <w:szCs w:val="17"/>
          <w:lang w:val="en-GB"/>
        </w:rPr>
      </w:pPr>
    </w:p>
    <w:p w14:paraId="5FB97CB9" w14:textId="77777777" w:rsidR="00CD15F6" w:rsidRDefault="00CD15F6" w:rsidP="00CA2D84">
      <w:pPr>
        <w:spacing w:line="240" w:lineRule="auto"/>
        <w:rPr>
          <w:sz w:val="17"/>
          <w:szCs w:val="17"/>
          <w:lang w:val="en-GB"/>
        </w:rPr>
      </w:pPr>
    </w:p>
    <w:p w14:paraId="0F87CA10" w14:textId="77777777" w:rsidR="00CD15F6" w:rsidRDefault="00CD15F6" w:rsidP="00CA2D84">
      <w:pPr>
        <w:spacing w:line="240" w:lineRule="auto"/>
        <w:rPr>
          <w:sz w:val="17"/>
          <w:szCs w:val="17"/>
          <w:lang w:val="en-GB"/>
        </w:rPr>
      </w:pPr>
    </w:p>
    <w:p w14:paraId="2F575556" w14:textId="77777777" w:rsidR="00CD15F6" w:rsidRDefault="00CD15F6" w:rsidP="00CA2D84">
      <w:pPr>
        <w:spacing w:line="240" w:lineRule="auto"/>
        <w:rPr>
          <w:sz w:val="17"/>
          <w:szCs w:val="17"/>
          <w:lang w:val="en-GB"/>
        </w:rPr>
      </w:pPr>
    </w:p>
    <w:p w14:paraId="3488A1B7" w14:textId="77777777" w:rsidR="00CD15F6" w:rsidRDefault="00CD15F6" w:rsidP="00CA2D84">
      <w:pPr>
        <w:spacing w:line="240" w:lineRule="auto"/>
        <w:rPr>
          <w:sz w:val="17"/>
          <w:szCs w:val="17"/>
          <w:lang w:val="en-GB"/>
        </w:rPr>
      </w:pPr>
    </w:p>
    <w:p w14:paraId="5E2E5E47" w14:textId="2DDDE435" w:rsidR="00CA2D84" w:rsidRPr="00783B1D" w:rsidRDefault="00CA2D84" w:rsidP="00CA2D84">
      <w:pPr>
        <w:spacing w:line="240" w:lineRule="auto"/>
        <w:rPr>
          <w:sz w:val="17"/>
          <w:szCs w:val="17"/>
          <w:lang w:val="en-GB"/>
        </w:rPr>
      </w:pPr>
      <w:r w:rsidRPr="00783B1D">
        <w:rPr>
          <w:sz w:val="17"/>
          <w:szCs w:val="17"/>
          <w:lang w:val="en-GB"/>
        </w:rPr>
        <w:t xml:space="preserve">The information contained herein is provided on the understanding that it neither represents nor is intended to be advice or that the authors or distributor is engaged in rendering legal or professional advice. Whilst every care has been taken in its preparation no person should act specifically </w:t>
      </w:r>
      <w:proofErr w:type="gramStart"/>
      <w:r w:rsidRPr="00783B1D">
        <w:rPr>
          <w:sz w:val="17"/>
          <w:szCs w:val="17"/>
          <w:lang w:val="en-GB"/>
        </w:rPr>
        <w:t>on the basis of</w:t>
      </w:r>
      <w:proofErr w:type="gramEnd"/>
      <w:r w:rsidRPr="00783B1D">
        <w:rPr>
          <w:sz w:val="17"/>
          <w:szCs w:val="17"/>
          <w:lang w:val="en-GB"/>
        </w:rPr>
        <w:t xml:space="preserve"> the material contained herein. If assistance is required, professional advice should be obtained.</w:t>
      </w:r>
    </w:p>
    <w:p w14:paraId="33E3BF82" w14:textId="77777777" w:rsidR="00CA2D84" w:rsidRPr="00783B1D" w:rsidRDefault="00CA2D84" w:rsidP="00CA2D84">
      <w:pPr>
        <w:spacing w:line="240" w:lineRule="auto"/>
        <w:rPr>
          <w:sz w:val="17"/>
          <w:szCs w:val="17"/>
          <w:lang w:val="en-GB"/>
        </w:rPr>
      </w:pPr>
    </w:p>
    <w:p w14:paraId="43369F6A" w14:textId="296F5A8E" w:rsidR="00CA2D84" w:rsidRPr="00783B1D" w:rsidRDefault="00CA2D84" w:rsidP="00CA2D84">
      <w:pPr>
        <w:spacing w:line="240" w:lineRule="auto"/>
        <w:rPr>
          <w:sz w:val="17"/>
          <w:szCs w:val="17"/>
          <w:lang w:val="en-GB"/>
        </w:rPr>
      </w:pPr>
      <w:r w:rsidRPr="00783B1D">
        <w:rPr>
          <w:sz w:val="17"/>
          <w:szCs w:val="17"/>
          <w:lang w:val="en-GB"/>
        </w:rPr>
        <w:t xml:space="preserve">The material contained in the </w:t>
      </w:r>
      <w:r w:rsidR="0092316C" w:rsidRPr="00783B1D">
        <w:rPr>
          <w:sz w:val="17"/>
          <w:szCs w:val="17"/>
          <w:lang w:val="en-GB"/>
        </w:rPr>
        <w:t>Budget 202</w:t>
      </w:r>
      <w:r w:rsidR="00823044" w:rsidRPr="00783B1D">
        <w:rPr>
          <w:sz w:val="17"/>
          <w:szCs w:val="17"/>
          <w:lang w:val="en-GB"/>
        </w:rPr>
        <w:t>3</w:t>
      </w:r>
      <w:r w:rsidR="0092316C" w:rsidRPr="00783B1D">
        <w:rPr>
          <w:sz w:val="17"/>
          <w:szCs w:val="17"/>
          <w:lang w:val="en-GB"/>
        </w:rPr>
        <w:t>-2</w:t>
      </w:r>
      <w:r w:rsidR="00823044" w:rsidRPr="00783B1D">
        <w:rPr>
          <w:sz w:val="17"/>
          <w:szCs w:val="17"/>
          <w:lang w:val="en-GB"/>
        </w:rPr>
        <w:t>4</w:t>
      </w:r>
      <w:r w:rsidR="00A4342F" w:rsidRPr="00783B1D">
        <w:rPr>
          <w:sz w:val="17"/>
          <w:szCs w:val="17"/>
          <w:lang w:val="en-GB"/>
        </w:rPr>
        <w:t xml:space="preserve"> Update </w:t>
      </w:r>
      <w:r w:rsidRPr="00783B1D">
        <w:rPr>
          <w:sz w:val="17"/>
          <w:szCs w:val="17"/>
          <w:lang w:val="en-GB"/>
        </w:rPr>
        <w:t xml:space="preserve">should be used as a guide in conjunction with professional expertise and judgement.  All responsibility for applications of the </w:t>
      </w:r>
      <w:r w:rsidR="0092316C" w:rsidRPr="00783B1D">
        <w:rPr>
          <w:sz w:val="17"/>
          <w:szCs w:val="17"/>
          <w:lang w:val="en-GB"/>
        </w:rPr>
        <w:t>Budget 202</w:t>
      </w:r>
      <w:r w:rsidR="00823044" w:rsidRPr="00783B1D">
        <w:rPr>
          <w:sz w:val="17"/>
          <w:szCs w:val="17"/>
          <w:lang w:val="en-GB"/>
        </w:rPr>
        <w:t>3</w:t>
      </w:r>
      <w:r w:rsidR="0092316C" w:rsidRPr="00783B1D">
        <w:rPr>
          <w:sz w:val="17"/>
          <w:szCs w:val="17"/>
          <w:lang w:val="en-GB"/>
        </w:rPr>
        <w:t>-2</w:t>
      </w:r>
      <w:r w:rsidR="00823044" w:rsidRPr="00783B1D">
        <w:rPr>
          <w:sz w:val="17"/>
          <w:szCs w:val="17"/>
          <w:lang w:val="en-GB"/>
        </w:rPr>
        <w:t>4</w:t>
      </w:r>
      <w:r w:rsidR="007F03AD" w:rsidRPr="00783B1D">
        <w:rPr>
          <w:sz w:val="17"/>
          <w:szCs w:val="17"/>
          <w:lang w:val="en-GB"/>
        </w:rPr>
        <w:t xml:space="preserve"> </w:t>
      </w:r>
      <w:r w:rsidR="00A4342F" w:rsidRPr="00783B1D">
        <w:rPr>
          <w:sz w:val="17"/>
          <w:szCs w:val="17"/>
          <w:lang w:val="en-GB"/>
        </w:rPr>
        <w:t xml:space="preserve">Update </w:t>
      </w:r>
      <w:r w:rsidRPr="00783B1D">
        <w:rPr>
          <w:sz w:val="17"/>
          <w:szCs w:val="17"/>
          <w:lang w:val="en-GB"/>
        </w:rPr>
        <w:t xml:space="preserve">and for the direct or indirect consequences of decisions based on the </w:t>
      </w:r>
      <w:r w:rsidR="0092316C" w:rsidRPr="00783B1D">
        <w:rPr>
          <w:sz w:val="17"/>
          <w:szCs w:val="17"/>
          <w:lang w:val="en-GB"/>
        </w:rPr>
        <w:t>Budget 202</w:t>
      </w:r>
      <w:r w:rsidR="00823044" w:rsidRPr="00783B1D">
        <w:rPr>
          <w:sz w:val="17"/>
          <w:szCs w:val="17"/>
          <w:lang w:val="en-GB"/>
        </w:rPr>
        <w:t>3</w:t>
      </w:r>
      <w:r w:rsidR="0092316C" w:rsidRPr="00783B1D">
        <w:rPr>
          <w:sz w:val="17"/>
          <w:szCs w:val="17"/>
          <w:lang w:val="en-GB"/>
        </w:rPr>
        <w:t>-2</w:t>
      </w:r>
      <w:r w:rsidR="00823044" w:rsidRPr="00783B1D">
        <w:rPr>
          <w:sz w:val="17"/>
          <w:szCs w:val="17"/>
          <w:lang w:val="en-GB"/>
        </w:rPr>
        <w:t>4</w:t>
      </w:r>
      <w:r w:rsidR="00A4342F" w:rsidRPr="00783B1D">
        <w:rPr>
          <w:sz w:val="17"/>
          <w:szCs w:val="17"/>
          <w:lang w:val="en-GB"/>
        </w:rPr>
        <w:t xml:space="preserve"> Update </w:t>
      </w:r>
      <w:r w:rsidRPr="00783B1D">
        <w:rPr>
          <w:sz w:val="17"/>
          <w:szCs w:val="17"/>
          <w:lang w:val="en-GB"/>
        </w:rPr>
        <w:t xml:space="preserve">rests with the user. Knowledge Shop Pty Ltd, directors and authors or any other person involved in the preparation and distribution of this guide, expressly disclaim all and any contractual, </w:t>
      </w:r>
      <w:proofErr w:type="gramStart"/>
      <w:r w:rsidRPr="00783B1D">
        <w:rPr>
          <w:sz w:val="17"/>
          <w:szCs w:val="17"/>
          <w:lang w:val="en-GB"/>
        </w:rPr>
        <w:t>tortious</w:t>
      </w:r>
      <w:proofErr w:type="gramEnd"/>
      <w:r w:rsidRPr="00783B1D">
        <w:rPr>
          <w:sz w:val="17"/>
          <w:szCs w:val="17"/>
          <w:lang w:val="en-GB"/>
        </w:rPr>
        <w:t xml:space="preserve"> or other form of liability to any person in respect of the </w:t>
      </w:r>
      <w:r w:rsidR="0092316C" w:rsidRPr="00783B1D">
        <w:rPr>
          <w:sz w:val="17"/>
          <w:szCs w:val="17"/>
          <w:lang w:val="en-GB"/>
        </w:rPr>
        <w:t>Budget 202</w:t>
      </w:r>
      <w:r w:rsidR="00823044" w:rsidRPr="00783B1D">
        <w:rPr>
          <w:sz w:val="17"/>
          <w:szCs w:val="17"/>
          <w:lang w:val="en-GB"/>
        </w:rPr>
        <w:t>3</w:t>
      </w:r>
      <w:r w:rsidR="0092316C" w:rsidRPr="00783B1D">
        <w:rPr>
          <w:sz w:val="17"/>
          <w:szCs w:val="17"/>
          <w:lang w:val="en-GB"/>
        </w:rPr>
        <w:t>-2</w:t>
      </w:r>
      <w:r w:rsidR="00823044" w:rsidRPr="00783B1D">
        <w:rPr>
          <w:sz w:val="17"/>
          <w:szCs w:val="17"/>
          <w:lang w:val="en-GB"/>
        </w:rPr>
        <w:t>4</w:t>
      </w:r>
      <w:r w:rsidR="007F03AD" w:rsidRPr="00783B1D">
        <w:rPr>
          <w:sz w:val="17"/>
          <w:szCs w:val="17"/>
          <w:lang w:val="en-GB"/>
        </w:rPr>
        <w:t xml:space="preserve"> </w:t>
      </w:r>
      <w:r w:rsidR="00A4342F" w:rsidRPr="00783B1D">
        <w:rPr>
          <w:sz w:val="17"/>
          <w:szCs w:val="17"/>
          <w:lang w:val="en-GB"/>
        </w:rPr>
        <w:t xml:space="preserve">Update </w:t>
      </w:r>
      <w:r w:rsidRPr="00783B1D">
        <w:rPr>
          <w:sz w:val="17"/>
          <w:szCs w:val="17"/>
          <w:lang w:val="en-GB"/>
        </w:rPr>
        <w:t>and any consequences arising from its use by any person in reliance upon the whole or any part of the contents of this guide.</w:t>
      </w:r>
    </w:p>
    <w:p w14:paraId="218E8066" w14:textId="77777777" w:rsidR="00CA2D84" w:rsidRPr="00783B1D" w:rsidRDefault="00CA2D84" w:rsidP="00CA2D84">
      <w:pPr>
        <w:spacing w:line="240" w:lineRule="auto"/>
        <w:rPr>
          <w:sz w:val="17"/>
          <w:szCs w:val="17"/>
          <w:lang w:val="en-GB"/>
        </w:rPr>
      </w:pPr>
    </w:p>
    <w:p w14:paraId="72E08931" w14:textId="65047151" w:rsidR="00CA2D84" w:rsidRPr="00783B1D" w:rsidRDefault="00CA2D84" w:rsidP="00CA2D84">
      <w:pPr>
        <w:spacing w:line="240" w:lineRule="auto"/>
        <w:rPr>
          <w:sz w:val="17"/>
          <w:szCs w:val="17"/>
          <w:lang w:val="en-GB"/>
        </w:rPr>
      </w:pPr>
      <w:r w:rsidRPr="00783B1D">
        <w:rPr>
          <w:sz w:val="17"/>
          <w:szCs w:val="17"/>
          <w:lang w:val="en-GB"/>
        </w:rPr>
        <w:t>Copyright © Knowledge Shop Pty Lt</w:t>
      </w:r>
      <w:r w:rsidR="00A92003" w:rsidRPr="00783B1D">
        <w:rPr>
          <w:sz w:val="17"/>
          <w:szCs w:val="17"/>
          <w:lang w:val="en-GB"/>
        </w:rPr>
        <w:t>d</w:t>
      </w:r>
      <w:r w:rsidRPr="00783B1D">
        <w:rPr>
          <w:sz w:val="17"/>
          <w:szCs w:val="17"/>
          <w:lang w:val="en-GB"/>
        </w:rPr>
        <w:t xml:space="preserve">. </w:t>
      </w:r>
      <w:r w:rsidR="00823044" w:rsidRPr="00783B1D">
        <w:rPr>
          <w:sz w:val="17"/>
          <w:szCs w:val="17"/>
          <w:lang w:val="en-GB"/>
        </w:rPr>
        <w:t>May 2023.</w:t>
      </w:r>
    </w:p>
    <w:p w14:paraId="2AFC0939" w14:textId="77777777" w:rsidR="00CA2D84" w:rsidRPr="00783B1D" w:rsidRDefault="00CA2D84" w:rsidP="00CA2D84">
      <w:pPr>
        <w:spacing w:line="240" w:lineRule="auto"/>
        <w:rPr>
          <w:sz w:val="17"/>
          <w:szCs w:val="17"/>
          <w:lang w:val="en-GB"/>
        </w:rPr>
      </w:pPr>
    </w:p>
    <w:p w14:paraId="21FAA341" w14:textId="07CA925E" w:rsidR="00CA2D84" w:rsidRPr="00783B1D" w:rsidRDefault="00CA2D84" w:rsidP="00CA2D84">
      <w:pPr>
        <w:spacing w:line="240" w:lineRule="auto"/>
        <w:rPr>
          <w:sz w:val="17"/>
          <w:szCs w:val="17"/>
          <w:lang w:val="en-GB"/>
        </w:rPr>
      </w:pPr>
      <w:r w:rsidRPr="00783B1D">
        <w:rPr>
          <w:sz w:val="17"/>
          <w:szCs w:val="17"/>
          <w:lang w:val="en-GB"/>
        </w:rPr>
        <w:t xml:space="preserve">All rights reserved. No part of the </w:t>
      </w:r>
      <w:r w:rsidR="0092316C" w:rsidRPr="00783B1D">
        <w:rPr>
          <w:sz w:val="17"/>
          <w:szCs w:val="17"/>
          <w:lang w:val="en-GB"/>
        </w:rPr>
        <w:t>Budget 202</w:t>
      </w:r>
      <w:r w:rsidR="00823044" w:rsidRPr="00783B1D">
        <w:rPr>
          <w:sz w:val="17"/>
          <w:szCs w:val="17"/>
          <w:lang w:val="en-GB"/>
        </w:rPr>
        <w:t>3</w:t>
      </w:r>
      <w:r w:rsidR="0092316C" w:rsidRPr="00783B1D">
        <w:rPr>
          <w:sz w:val="17"/>
          <w:szCs w:val="17"/>
          <w:lang w:val="en-GB"/>
        </w:rPr>
        <w:t>-2</w:t>
      </w:r>
      <w:r w:rsidR="00823044" w:rsidRPr="00783B1D">
        <w:rPr>
          <w:sz w:val="17"/>
          <w:szCs w:val="17"/>
          <w:lang w:val="en-GB"/>
        </w:rPr>
        <w:t>4</w:t>
      </w:r>
      <w:r w:rsidR="007F03AD" w:rsidRPr="00783B1D">
        <w:rPr>
          <w:sz w:val="17"/>
          <w:szCs w:val="17"/>
          <w:lang w:val="en-GB"/>
        </w:rPr>
        <w:t xml:space="preserve"> Update</w:t>
      </w:r>
      <w:r w:rsidR="00A4342F" w:rsidRPr="00783B1D">
        <w:rPr>
          <w:sz w:val="17"/>
          <w:szCs w:val="17"/>
          <w:lang w:val="en-GB"/>
        </w:rPr>
        <w:t xml:space="preserve"> </w:t>
      </w:r>
      <w:r w:rsidRPr="00783B1D">
        <w:rPr>
          <w:sz w:val="17"/>
          <w:szCs w:val="17"/>
          <w:lang w:val="en-GB"/>
        </w:rPr>
        <w:t>should be reproduced or utilised in any form or by any means, electronic or mechanical, including photocopying, recording or by information storage or retrieval system, other than specified without written permission from Knowledge Shop Pty Ltd.</w:t>
      </w:r>
    </w:p>
    <w:p w14:paraId="64C139A0" w14:textId="77777777" w:rsidR="006A436B" w:rsidRPr="00783B1D" w:rsidRDefault="006A436B" w:rsidP="00CA2D84">
      <w:pPr>
        <w:spacing w:line="240" w:lineRule="auto"/>
        <w:rPr>
          <w:sz w:val="17"/>
          <w:szCs w:val="17"/>
          <w:lang w:val="en-GB"/>
        </w:rPr>
      </w:pPr>
    </w:p>
    <w:p w14:paraId="29924C74" w14:textId="5C323922" w:rsidR="00246092" w:rsidRPr="00783B1D" w:rsidRDefault="00246092" w:rsidP="00CA2D84">
      <w:pPr>
        <w:spacing w:line="240" w:lineRule="auto"/>
        <w:rPr>
          <w:sz w:val="17"/>
          <w:szCs w:val="17"/>
          <w:lang w:val="en-GB"/>
        </w:rPr>
      </w:pPr>
    </w:p>
    <w:p w14:paraId="0DC6C0D2" w14:textId="77777777" w:rsidR="00246092" w:rsidRPr="00783B1D" w:rsidRDefault="00246092" w:rsidP="00CA2D84">
      <w:pPr>
        <w:spacing w:line="240" w:lineRule="auto"/>
        <w:rPr>
          <w:sz w:val="17"/>
          <w:szCs w:val="17"/>
          <w:lang w:val="en-GB"/>
        </w:rPr>
      </w:pPr>
    </w:p>
    <w:p w14:paraId="0DE19A4E" w14:textId="4E3B4419" w:rsidR="00AF053E" w:rsidRPr="00783B1D" w:rsidRDefault="00AF053E" w:rsidP="00E17255">
      <w:pPr>
        <w:rPr>
          <w:lang w:val="en-GB"/>
        </w:rPr>
      </w:pPr>
    </w:p>
    <w:p w14:paraId="0D612AA5" w14:textId="77777777" w:rsidR="00206891" w:rsidRDefault="00206891">
      <w:pPr>
        <w:spacing w:after="200"/>
        <w:rPr>
          <w:rFonts w:ascii="Bierstadt" w:eastAsiaTheme="majorEastAsia" w:hAnsi="Bierstadt" w:cstheme="majorBidi"/>
          <w:color w:val="auto"/>
          <w:sz w:val="48"/>
          <w:szCs w:val="44"/>
          <w:lang w:val="en-GB"/>
        </w:rPr>
      </w:pPr>
      <w:r>
        <w:rPr>
          <w:color w:val="auto"/>
          <w:lang w:val="en-GB"/>
        </w:rPr>
        <w:br w:type="page"/>
      </w:r>
    </w:p>
    <w:p w14:paraId="58513BFC" w14:textId="67247918" w:rsidR="00273BB5" w:rsidRPr="0035417A" w:rsidRDefault="00E45A7A" w:rsidP="00416B80">
      <w:pPr>
        <w:pStyle w:val="Heading1"/>
        <w:rPr>
          <w:color w:val="000000" w:themeColor="text1"/>
          <w:lang w:val="en-GB"/>
        </w:rPr>
      </w:pPr>
      <w:bookmarkStart w:id="0" w:name="_Toc134604490"/>
      <w:r w:rsidRPr="0035417A">
        <w:rPr>
          <w:color w:val="000000" w:themeColor="text1"/>
          <w:lang w:val="en-GB"/>
        </w:rPr>
        <w:lastRenderedPageBreak/>
        <w:t>‘</w:t>
      </w:r>
      <w:r w:rsidR="00FF416E" w:rsidRPr="0035417A">
        <w:rPr>
          <w:color w:val="000000" w:themeColor="text1"/>
          <w:lang w:val="en-GB"/>
        </w:rPr>
        <w:t xml:space="preserve">Ace in the </w:t>
      </w:r>
      <w:r w:rsidR="003771DF" w:rsidRPr="0035417A">
        <w:rPr>
          <w:color w:val="000000" w:themeColor="text1"/>
          <w:lang w:val="en-GB"/>
        </w:rPr>
        <w:t>H</w:t>
      </w:r>
      <w:r w:rsidR="00FF416E" w:rsidRPr="0035417A">
        <w:rPr>
          <w:color w:val="000000" w:themeColor="text1"/>
          <w:lang w:val="en-GB"/>
        </w:rPr>
        <w:t>ole</w:t>
      </w:r>
      <w:r w:rsidRPr="0035417A">
        <w:rPr>
          <w:color w:val="000000" w:themeColor="text1"/>
          <w:lang w:val="en-GB"/>
        </w:rPr>
        <w:t>’</w:t>
      </w:r>
      <w:r w:rsidR="00416B80" w:rsidRPr="0035417A">
        <w:rPr>
          <w:color w:val="000000" w:themeColor="text1"/>
          <w:lang w:val="en-GB"/>
        </w:rPr>
        <w:t xml:space="preserve"> </w:t>
      </w:r>
      <w:r w:rsidR="007F03AD" w:rsidRPr="0035417A">
        <w:rPr>
          <w:color w:val="000000" w:themeColor="text1"/>
          <w:lang w:val="en-GB"/>
        </w:rPr>
        <w:t xml:space="preserve">Budget </w:t>
      </w:r>
      <w:r w:rsidR="003771DF" w:rsidRPr="0035417A">
        <w:rPr>
          <w:color w:val="000000" w:themeColor="text1"/>
          <w:lang w:val="en-GB"/>
        </w:rPr>
        <w:t>2023-24</w:t>
      </w:r>
      <w:bookmarkEnd w:id="0"/>
    </w:p>
    <w:p w14:paraId="619997BE" w14:textId="36985C49" w:rsidR="00990EB9" w:rsidRPr="0035417A" w:rsidRDefault="009B0721" w:rsidP="002328B5">
      <w:pPr>
        <w:rPr>
          <w:b/>
          <w:bCs/>
          <w:color w:val="000000" w:themeColor="text1"/>
          <w:lang w:val="en-GB"/>
        </w:rPr>
      </w:pPr>
      <w:r w:rsidRPr="0035417A">
        <w:rPr>
          <w:b/>
          <w:bCs/>
          <w:color w:val="000000" w:themeColor="text1"/>
          <w:lang w:val="en-GB"/>
        </w:rPr>
        <w:t xml:space="preserve">The ‘ace in the hole’ </w:t>
      </w:r>
      <w:r w:rsidR="00990EB9" w:rsidRPr="0035417A">
        <w:rPr>
          <w:b/>
          <w:bCs/>
          <w:color w:val="000000" w:themeColor="text1"/>
          <w:lang w:val="en-GB"/>
        </w:rPr>
        <w:t>of</w:t>
      </w:r>
      <w:r w:rsidRPr="0035417A">
        <w:rPr>
          <w:b/>
          <w:bCs/>
          <w:color w:val="000000" w:themeColor="text1"/>
          <w:lang w:val="en-GB"/>
        </w:rPr>
        <w:t xml:space="preserve"> the 2023-24 Federal Budget was the $4.2bn surplus</w:t>
      </w:r>
      <w:r w:rsidR="00990EB9" w:rsidRPr="0035417A">
        <w:rPr>
          <w:b/>
          <w:bCs/>
          <w:color w:val="000000" w:themeColor="text1"/>
          <w:lang w:val="en-GB"/>
        </w:rPr>
        <w:t xml:space="preserve">; </w:t>
      </w:r>
      <w:r w:rsidR="003771DF" w:rsidRPr="0035417A">
        <w:rPr>
          <w:b/>
          <w:bCs/>
          <w:color w:val="000000" w:themeColor="text1"/>
          <w:lang w:val="en-GB"/>
        </w:rPr>
        <w:t xml:space="preserve">the first in 15 years. </w:t>
      </w:r>
    </w:p>
    <w:p w14:paraId="22F8A3D4" w14:textId="77777777" w:rsidR="00990EB9" w:rsidRPr="0035417A" w:rsidRDefault="00990EB9" w:rsidP="002328B5">
      <w:pPr>
        <w:rPr>
          <w:color w:val="000000" w:themeColor="text1"/>
          <w:lang w:val="en-GB"/>
        </w:rPr>
      </w:pPr>
    </w:p>
    <w:p w14:paraId="1D469A80" w14:textId="1936B0E6" w:rsidR="009B0721" w:rsidRPr="0035417A" w:rsidRDefault="00990EB9" w:rsidP="002328B5">
      <w:pPr>
        <w:rPr>
          <w:color w:val="000000" w:themeColor="text1"/>
          <w:lang w:val="en-GB"/>
        </w:rPr>
      </w:pPr>
      <w:r w:rsidRPr="0035417A">
        <w:rPr>
          <w:b/>
          <w:bCs/>
          <w:color w:val="000000" w:themeColor="text1"/>
          <w:lang w:val="en-GB"/>
        </w:rPr>
        <w:t xml:space="preserve">The surplus </w:t>
      </w:r>
      <w:r w:rsidR="00E90FB4" w:rsidRPr="0035417A">
        <w:rPr>
          <w:b/>
          <w:bCs/>
          <w:color w:val="000000" w:themeColor="text1"/>
          <w:lang w:val="en-GB"/>
        </w:rPr>
        <w:t>was</w:t>
      </w:r>
      <w:r w:rsidRPr="0035417A">
        <w:rPr>
          <w:b/>
          <w:bCs/>
          <w:color w:val="000000" w:themeColor="text1"/>
          <w:lang w:val="en-GB"/>
        </w:rPr>
        <w:t xml:space="preserve"> driven by a surge in the corporate and individual tax take</w:t>
      </w:r>
      <w:r w:rsidRPr="0035417A">
        <w:rPr>
          <w:color w:val="000000" w:themeColor="text1"/>
          <w:lang w:val="en-GB"/>
        </w:rPr>
        <w:t xml:space="preserve">. High commodity prices, inflation, and high employment have all pushed up corporate and individual tax receipts. But the gains can't be relied </w:t>
      </w:r>
      <w:r w:rsidR="00FF2D20" w:rsidRPr="0035417A">
        <w:rPr>
          <w:color w:val="000000" w:themeColor="text1"/>
          <w:lang w:val="en-GB"/>
        </w:rPr>
        <w:t xml:space="preserve">on long term. </w:t>
      </w:r>
      <w:r w:rsidR="003771DF" w:rsidRPr="0035417A">
        <w:rPr>
          <w:color w:val="000000" w:themeColor="text1"/>
          <w:lang w:val="en-GB"/>
        </w:rPr>
        <w:t>The Budget is expected to deliver a deficit of $13.9 billion in 2023-24, and a $35.1bn deficit in 2024-25.</w:t>
      </w:r>
    </w:p>
    <w:p w14:paraId="150C6055" w14:textId="77777777" w:rsidR="00141419" w:rsidRPr="0035417A" w:rsidRDefault="00141419" w:rsidP="002328B5">
      <w:pPr>
        <w:rPr>
          <w:color w:val="000000" w:themeColor="text1"/>
          <w:lang w:val="en-GB"/>
        </w:rPr>
      </w:pPr>
    </w:p>
    <w:p w14:paraId="3A12DBB8" w14:textId="7CD79AF1" w:rsidR="00141419" w:rsidRPr="0035417A" w:rsidRDefault="00DE06A8" w:rsidP="002328B5">
      <w:pPr>
        <w:rPr>
          <w:b/>
          <w:bCs/>
          <w:color w:val="000000" w:themeColor="text1"/>
          <w:lang w:val="en-GB"/>
        </w:rPr>
      </w:pPr>
      <w:r w:rsidRPr="0035417A">
        <w:rPr>
          <w:b/>
          <w:bCs/>
          <w:color w:val="000000" w:themeColor="text1"/>
          <w:lang w:val="en-GB"/>
        </w:rPr>
        <w:t>Social initiatives dominated the Budget:</w:t>
      </w:r>
    </w:p>
    <w:p w14:paraId="7CB73473" w14:textId="163A14C1" w:rsidR="004365A4" w:rsidRPr="0035417A" w:rsidRDefault="004365A4" w:rsidP="00DE06A8">
      <w:pPr>
        <w:pStyle w:val="ListParagraph"/>
        <w:rPr>
          <w:color w:val="000000" w:themeColor="text1"/>
        </w:rPr>
      </w:pPr>
      <w:r w:rsidRPr="0035417A">
        <w:rPr>
          <w:color w:val="000000" w:themeColor="text1"/>
        </w:rPr>
        <w:t xml:space="preserve">Energy bill relief for some households </w:t>
      </w:r>
      <w:r w:rsidR="0069530A" w:rsidRPr="0035417A">
        <w:rPr>
          <w:color w:val="000000" w:themeColor="text1"/>
        </w:rPr>
        <w:t>and small business</w:t>
      </w:r>
    </w:p>
    <w:p w14:paraId="0B1C4535" w14:textId="065DD7CA" w:rsidR="00DE06A8" w:rsidRPr="0035417A" w:rsidRDefault="00DE06A8" w:rsidP="00DE06A8">
      <w:pPr>
        <w:pStyle w:val="ListParagraph"/>
        <w:rPr>
          <w:color w:val="000000" w:themeColor="text1"/>
        </w:rPr>
      </w:pPr>
      <w:r w:rsidRPr="0035417A">
        <w:rPr>
          <w:color w:val="000000" w:themeColor="text1"/>
        </w:rPr>
        <w:t xml:space="preserve">Encouraging </w:t>
      </w:r>
      <w:r w:rsidR="00E45A7A" w:rsidRPr="0035417A">
        <w:rPr>
          <w:color w:val="000000" w:themeColor="text1"/>
        </w:rPr>
        <w:t xml:space="preserve">doctors to offer </w:t>
      </w:r>
      <w:r w:rsidRPr="0035417A">
        <w:rPr>
          <w:color w:val="000000" w:themeColor="text1"/>
        </w:rPr>
        <w:t xml:space="preserve">bulk billing by tripling the incentive for children under 16, pensioners and other Commonwealth card </w:t>
      </w:r>
      <w:proofErr w:type="gramStart"/>
      <w:r w:rsidRPr="0035417A">
        <w:rPr>
          <w:color w:val="000000" w:themeColor="text1"/>
        </w:rPr>
        <w:t>holders</w:t>
      </w:r>
      <w:proofErr w:type="gramEnd"/>
    </w:p>
    <w:p w14:paraId="55DD66B1" w14:textId="5698267E" w:rsidR="00DE06A8" w:rsidRPr="0035417A" w:rsidRDefault="00DE06A8" w:rsidP="00DE06A8">
      <w:pPr>
        <w:pStyle w:val="ListParagraph"/>
        <w:rPr>
          <w:color w:val="000000" w:themeColor="text1"/>
        </w:rPr>
      </w:pPr>
      <w:r w:rsidRPr="0035417A">
        <w:rPr>
          <w:color w:val="000000" w:themeColor="text1"/>
        </w:rPr>
        <w:t xml:space="preserve">Increases to commonwealth rent </w:t>
      </w:r>
      <w:proofErr w:type="gramStart"/>
      <w:r w:rsidRPr="0035417A">
        <w:rPr>
          <w:color w:val="000000" w:themeColor="text1"/>
        </w:rPr>
        <w:t>assistance</w:t>
      </w:r>
      <w:proofErr w:type="gramEnd"/>
    </w:p>
    <w:p w14:paraId="24AC0531" w14:textId="1B789D35" w:rsidR="005F2A2F" w:rsidRPr="0035417A" w:rsidRDefault="005F2A2F" w:rsidP="00DE06A8">
      <w:pPr>
        <w:pStyle w:val="ListParagraph"/>
        <w:rPr>
          <w:color w:val="000000" w:themeColor="text1"/>
        </w:rPr>
      </w:pPr>
      <w:r w:rsidRPr="0035417A">
        <w:rPr>
          <w:color w:val="000000" w:themeColor="text1"/>
        </w:rPr>
        <w:t xml:space="preserve">Increases to </w:t>
      </w:r>
      <w:proofErr w:type="spellStart"/>
      <w:r w:rsidRPr="0035417A">
        <w:rPr>
          <w:color w:val="000000" w:themeColor="text1"/>
        </w:rPr>
        <w:t>Job</w:t>
      </w:r>
      <w:r w:rsidR="00BB25C8">
        <w:rPr>
          <w:color w:val="000000" w:themeColor="text1"/>
        </w:rPr>
        <w:t>Seeker</w:t>
      </w:r>
      <w:proofErr w:type="spellEnd"/>
      <w:r w:rsidR="00BB25C8">
        <w:rPr>
          <w:color w:val="000000" w:themeColor="text1"/>
        </w:rPr>
        <w:t xml:space="preserve"> </w:t>
      </w:r>
      <w:r w:rsidRPr="0035417A">
        <w:rPr>
          <w:color w:val="000000" w:themeColor="text1"/>
        </w:rPr>
        <w:t xml:space="preserve">and other </w:t>
      </w:r>
      <w:r w:rsidR="0069530A" w:rsidRPr="0035417A">
        <w:rPr>
          <w:color w:val="000000" w:themeColor="text1"/>
        </w:rPr>
        <w:t xml:space="preserve">income support </w:t>
      </w:r>
      <w:proofErr w:type="gramStart"/>
      <w:r w:rsidR="0069530A" w:rsidRPr="0035417A">
        <w:rPr>
          <w:color w:val="000000" w:themeColor="text1"/>
        </w:rPr>
        <w:t>payments</w:t>
      </w:r>
      <w:proofErr w:type="gramEnd"/>
    </w:p>
    <w:p w14:paraId="6B591F4E" w14:textId="5CA9CF63" w:rsidR="0069530A" w:rsidRPr="0035417A" w:rsidRDefault="0069530A" w:rsidP="00DE06A8">
      <w:pPr>
        <w:pStyle w:val="ListParagraph"/>
        <w:rPr>
          <w:color w:val="000000" w:themeColor="text1"/>
        </w:rPr>
      </w:pPr>
      <w:r w:rsidRPr="0035417A">
        <w:rPr>
          <w:color w:val="000000" w:themeColor="text1"/>
        </w:rPr>
        <w:t>Expanding access to the single parenting payment</w:t>
      </w:r>
    </w:p>
    <w:p w14:paraId="0558286B" w14:textId="77777777" w:rsidR="0009316D" w:rsidRPr="0035417A" w:rsidRDefault="0009316D" w:rsidP="0009316D">
      <w:pPr>
        <w:rPr>
          <w:color w:val="000000" w:themeColor="text1"/>
        </w:rPr>
      </w:pPr>
    </w:p>
    <w:p w14:paraId="2C26AAEC" w14:textId="73437064" w:rsidR="0009316D" w:rsidRPr="0035417A" w:rsidRDefault="0009316D" w:rsidP="0009316D">
      <w:pPr>
        <w:rPr>
          <w:color w:val="000000" w:themeColor="text1"/>
        </w:rPr>
      </w:pPr>
      <w:r w:rsidRPr="0035417A">
        <w:rPr>
          <w:b/>
          <w:bCs/>
          <w:color w:val="000000" w:themeColor="text1"/>
        </w:rPr>
        <w:t>The legislated stage 3 tax cuts legislated to take effect on 1 July 2024 remain in place.</w:t>
      </w:r>
      <w:r w:rsidR="0033691A" w:rsidRPr="0035417A">
        <w:rPr>
          <w:color w:val="000000" w:themeColor="text1"/>
        </w:rPr>
        <w:t xml:space="preserve"> Stage 3 radically simplifies the tax brackets by collapsing the 32.5% and 37% rates into a single 30% rate for those earning between $45,001 and $200,000.</w:t>
      </w:r>
    </w:p>
    <w:p w14:paraId="63AB701B" w14:textId="77777777" w:rsidR="006D0341" w:rsidRPr="0035417A" w:rsidRDefault="006D0341" w:rsidP="002328B5">
      <w:pPr>
        <w:rPr>
          <w:color w:val="000000" w:themeColor="text1"/>
          <w:lang w:val="en-GB"/>
        </w:rPr>
      </w:pPr>
    </w:p>
    <w:p w14:paraId="076D4F95" w14:textId="75324FE5" w:rsidR="006D0341" w:rsidRPr="0035417A" w:rsidRDefault="004365A4" w:rsidP="002328B5">
      <w:pPr>
        <w:rPr>
          <w:color w:val="000000" w:themeColor="text1"/>
          <w:lang w:val="en-GB"/>
        </w:rPr>
      </w:pPr>
      <w:r w:rsidRPr="0035417A">
        <w:rPr>
          <w:b/>
          <w:bCs/>
          <w:color w:val="000000" w:themeColor="text1"/>
          <w:lang w:val="en-GB"/>
        </w:rPr>
        <w:t>For small business</w:t>
      </w:r>
      <w:r w:rsidRPr="0035417A">
        <w:rPr>
          <w:color w:val="000000" w:themeColor="text1"/>
          <w:lang w:val="en-GB"/>
        </w:rPr>
        <w:t>, the instant asset write</w:t>
      </w:r>
      <w:r w:rsidR="0069530A" w:rsidRPr="0035417A">
        <w:rPr>
          <w:color w:val="000000" w:themeColor="text1"/>
          <w:lang w:val="en-GB"/>
        </w:rPr>
        <w:t>-</w:t>
      </w:r>
      <w:r w:rsidRPr="0035417A">
        <w:rPr>
          <w:color w:val="000000" w:themeColor="text1"/>
          <w:lang w:val="en-GB"/>
        </w:rPr>
        <w:t xml:space="preserve">off will enable </w:t>
      </w:r>
      <w:r w:rsidR="00E0439B" w:rsidRPr="0035417A">
        <w:rPr>
          <w:color w:val="000000" w:themeColor="text1"/>
          <w:lang w:val="en-GB"/>
        </w:rPr>
        <w:t>multiple assets of up to $20,000 to be written</w:t>
      </w:r>
      <w:r w:rsidR="0039545E" w:rsidRPr="0035417A">
        <w:rPr>
          <w:color w:val="000000" w:themeColor="text1"/>
          <w:lang w:val="en-GB"/>
        </w:rPr>
        <w:t>-</w:t>
      </w:r>
      <w:r w:rsidR="00E0439B" w:rsidRPr="0035417A">
        <w:rPr>
          <w:color w:val="000000" w:themeColor="text1"/>
          <w:lang w:val="en-GB"/>
        </w:rPr>
        <w:t xml:space="preserve">off in the year of purchase. </w:t>
      </w:r>
    </w:p>
    <w:p w14:paraId="2568E878" w14:textId="77777777" w:rsidR="00E90FB4" w:rsidRPr="0035417A" w:rsidRDefault="00E90FB4" w:rsidP="002328B5">
      <w:pPr>
        <w:rPr>
          <w:color w:val="000000" w:themeColor="text1"/>
          <w:lang w:val="en-GB"/>
        </w:rPr>
      </w:pPr>
    </w:p>
    <w:p w14:paraId="4733E235" w14:textId="77777777" w:rsidR="00E90FB4" w:rsidRPr="0035417A" w:rsidRDefault="00E90FB4" w:rsidP="00E90FB4">
      <w:pPr>
        <w:rPr>
          <w:color w:val="000000" w:themeColor="text1"/>
          <w:lang w:val="en-GB"/>
        </w:rPr>
      </w:pPr>
      <w:bookmarkStart w:id="1" w:name="_Toc134604491"/>
      <w:r w:rsidRPr="0035417A">
        <w:rPr>
          <w:rStyle w:val="Heading3Char"/>
          <w:color w:val="000000" w:themeColor="text1"/>
        </w:rPr>
        <w:t>What wasn’t in the Budget?</w:t>
      </w:r>
      <w:bookmarkEnd w:id="1"/>
      <w:r w:rsidRPr="0035417A">
        <w:rPr>
          <w:color w:val="000000" w:themeColor="text1"/>
          <w:lang w:val="en-GB"/>
        </w:rPr>
        <w:t xml:space="preserve"> </w:t>
      </w:r>
    </w:p>
    <w:p w14:paraId="0C79543E" w14:textId="65CC5FBF" w:rsidR="00E90FB4" w:rsidRPr="0035417A" w:rsidRDefault="00E90FB4" w:rsidP="00E90FB4">
      <w:pPr>
        <w:rPr>
          <w:color w:val="000000" w:themeColor="text1"/>
          <w:lang w:val="en-GB"/>
        </w:rPr>
      </w:pPr>
      <w:r w:rsidRPr="0035417A">
        <w:rPr>
          <w:color w:val="000000" w:themeColor="text1"/>
          <w:lang w:val="en-GB"/>
        </w:rPr>
        <w:t xml:space="preserve">There was no mention of the loss carry back rules for companies, suggesting that these rules will expire on 30 June 2023, along with the temporary full expensing rules. The loss </w:t>
      </w:r>
      <w:proofErr w:type="gramStart"/>
      <w:r w:rsidRPr="0035417A">
        <w:rPr>
          <w:color w:val="000000" w:themeColor="text1"/>
          <w:lang w:val="en-GB"/>
        </w:rPr>
        <w:t>carry</w:t>
      </w:r>
      <w:proofErr w:type="gramEnd"/>
      <w:r w:rsidRPr="0035417A">
        <w:rPr>
          <w:color w:val="000000" w:themeColor="text1"/>
          <w:lang w:val="en-GB"/>
        </w:rPr>
        <w:t xml:space="preserve"> </w:t>
      </w:r>
      <w:r w:rsidRPr="0035417A">
        <w:rPr>
          <w:color w:val="000000" w:themeColor="text1"/>
          <w:lang w:val="en-GB"/>
        </w:rPr>
        <w:t xml:space="preserve">back rules allow eligible companies to apply tax losses against taxable profits made in certain previous income years, rather than carrying them forward to future years. </w:t>
      </w:r>
    </w:p>
    <w:p w14:paraId="4C42CB6E" w14:textId="562E6705" w:rsidR="0039545E" w:rsidRPr="0035417A" w:rsidRDefault="0039545E" w:rsidP="00E90FB4">
      <w:pPr>
        <w:rPr>
          <w:color w:val="000000" w:themeColor="text1"/>
          <w:lang w:val="en-GB"/>
        </w:rPr>
      </w:pPr>
    </w:p>
    <w:p w14:paraId="02F35F85" w14:textId="0F5D9A59" w:rsidR="00E90FB4" w:rsidRPr="0035417A" w:rsidRDefault="0039545E" w:rsidP="00E90FB4">
      <w:pPr>
        <w:rPr>
          <w:color w:val="000000" w:themeColor="text1"/>
          <w:lang w:val="en-GB"/>
        </w:rPr>
      </w:pPr>
      <w:r w:rsidRPr="0035417A">
        <w:rPr>
          <w:color w:val="000000" w:themeColor="text1"/>
          <w:lang w:val="en-GB"/>
        </w:rPr>
        <w:t xml:space="preserve">There is no mention of the simplification of Division 7A - Division 7A captures situations where shareholders access company profits in the form of loans, </w:t>
      </w:r>
      <w:proofErr w:type="gramStart"/>
      <w:r w:rsidRPr="0035417A">
        <w:rPr>
          <w:color w:val="000000" w:themeColor="text1"/>
          <w:lang w:val="en-GB"/>
        </w:rPr>
        <w:t>payments</w:t>
      </w:r>
      <w:proofErr w:type="gramEnd"/>
      <w:r w:rsidRPr="0035417A">
        <w:rPr>
          <w:color w:val="000000" w:themeColor="text1"/>
          <w:lang w:val="en-GB"/>
        </w:rPr>
        <w:t xml:space="preserve"> or the forgiveness of debts. The 2016-17 Federal Budget proposed changes to reduce the compliance burden of Division 7A. </w:t>
      </w:r>
      <w:r w:rsidR="00E90FB4" w:rsidRPr="0035417A">
        <w:rPr>
          <w:color w:val="000000" w:themeColor="text1"/>
          <w:lang w:val="en-GB"/>
        </w:rPr>
        <w:t xml:space="preserve">These changes were initially meant to apply from 1 July 2018 but were deferred </w:t>
      </w:r>
      <w:proofErr w:type="gramStart"/>
      <w:r w:rsidR="00E90FB4" w:rsidRPr="0035417A">
        <w:rPr>
          <w:color w:val="000000" w:themeColor="text1"/>
          <w:lang w:val="en-GB"/>
        </w:rPr>
        <w:t>a number of</w:t>
      </w:r>
      <w:proofErr w:type="gramEnd"/>
      <w:r w:rsidR="00E90FB4" w:rsidRPr="0035417A">
        <w:rPr>
          <w:color w:val="000000" w:themeColor="text1"/>
          <w:lang w:val="en-GB"/>
        </w:rPr>
        <w:t xml:space="preserve"> times, before the Government announced that any changes would commence from the start of the income year following the date on which the changes receive Royal Assent. Aside from a Treasury discussion paper released back in October 2018, </w:t>
      </w:r>
      <w:r w:rsidR="001C6781" w:rsidRPr="0035417A">
        <w:rPr>
          <w:color w:val="000000" w:themeColor="text1"/>
          <w:lang w:val="en-GB"/>
        </w:rPr>
        <w:t>this issue remains in limbo.</w:t>
      </w:r>
    </w:p>
    <w:p w14:paraId="4DA433A1" w14:textId="77777777" w:rsidR="00E90FB4" w:rsidRPr="0035417A" w:rsidRDefault="00E90FB4" w:rsidP="00E90FB4">
      <w:pPr>
        <w:rPr>
          <w:color w:val="000000" w:themeColor="text1"/>
          <w:lang w:val="en-GB"/>
        </w:rPr>
      </w:pPr>
    </w:p>
    <w:p w14:paraId="6B3492F6" w14:textId="134B1417" w:rsidR="00E90FB4" w:rsidRPr="0035417A" w:rsidRDefault="00E90FB4" w:rsidP="002328B5">
      <w:pPr>
        <w:rPr>
          <w:color w:val="000000" w:themeColor="text1"/>
          <w:lang w:val="en-GB"/>
        </w:rPr>
      </w:pPr>
      <w:r w:rsidRPr="0035417A">
        <w:rPr>
          <w:color w:val="000000" w:themeColor="text1"/>
          <w:lang w:val="en-GB"/>
        </w:rPr>
        <w:t>The Budget also doesn't refer to either the Skills and Training Boost or the Technology Investment Boost. These measures</w:t>
      </w:r>
      <w:r w:rsidR="0069530A" w:rsidRPr="0035417A">
        <w:rPr>
          <w:color w:val="000000" w:themeColor="text1"/>
          <w:lang w:val="en-GB"/>
        </w:rPr>
        <w:t>,</w:t>
      </w:r>
      <w:r w:rsidRPr="0035417A">
        <w:rPr>
          <w:color w:val="000000" w:themeColor="text1"/>
          <w:lang w:val="en-GB"/>
        </w:rPr>
        <w:t xml:space="preserve"> announced by the previous Government</w:t>
      </w:r>
      <w:r w:rsidR="0069530A" w:rsidRPr="0035417A">
        <w:rPr>
          <w:color w:val="000000" w:themeColor="text1"/>
          <w:lang w:val="en-GB"/>
        </w:rPr>
        <w:t>,</w:t>
      </w:r>
      <w:r w:rsidRPr="0035417A">
        <w:rPr>
          <w:color w:val="000000" w:themeColor="text1"/>
          <w:lang w:val="en-GB"/>
        </w:rPr>
        <w:t xml:space="preserve"> would provide a bonus deduction equal to 20% of qualifying expenditure if the legislation containing these measures is passed in its current form</w:t>
      </w:r>
      <w:r w:rsidR="0069530A" w:rsidRPr="0035417A">
        <w:rPr>
          <w:color w:val="000000" w:themeColor="text1"/>
          <w:lang w:val="en-GB"/>
        </w:rPr>
        <w:t xml:space="preserve"> (</w:t>
      </w:r>
      <w:r w:rsidRPr="0035417A">
        <w:rPr>
          <w:i/>
          <w:iCs/>
          <w:color w:val="000000" w:themeColor="text1"/>
          <w:lang w:val="en-GB"/>
        </w:rPr>
        <w:t>Treasury Laws Amendment (2022 Measures No. 4) Bill 2022</w:t>
      </w:r>
      <w:r w:rsidR="001C6781" w:rsidRPr="0035417A">
        <w:rPr>
          <w:color w:val="000000" w:themeColor="text1"/>
          <w:lang w:val="en-GB"/>
        </w:rPr>
        <w:t xml:space="preserve">). </w:t>
      </w:r>
      <w:r w:rsidRPr="0035417A">
        <w:rPr>
          <w:color w:val="000000" w:themeColor="text1"/>
          <w:lang w:val="en-GB"/>
        </w:rPr>
        <w:t>The Technology Investment Boost is aimed at expenditure incurred between 7:30pm (ACT) on 29 March 2022 and 30 June 2023. The Skills and Training Boost is aimed at expenditure incurred between 7:30pm (ACT) on 29 March 2022 and 30 June 2024.</w:t>
      </w:r>
    </w:p>
    <w:p w14:paraId="6FDD0575" w14:textId="77777777" w:rsidR="00751B40" w:rsidRPr="0035417A" w:rsidRDefault="00751B40" w:rsidP="002328B5">
      <w:pPr>
        <w:rPr>
          <w:color w:val="000000" w:themeColor="text1"/>
          <w:lang w:val="en-GB"/>
        </w:rPr>
      </w:pPr>
    </w:p>
    <w:p w14:paraId="471FA2AA" w14:textId="77777777" w:rsidR="0035417A" w:rsidRPr="005F5E60" w:rsidRDefault="0035417A" w:rsidP="0035417A">
      <w:pPr>
        <w:rPr>
          <w:color w:val="auto"/>
        </w:rPr>
      </w:pPr>
      <w:r w:rsidRPr="005F5E60">
        <w:rPr>
          <w:color w:val="auto"/>
        </w:rPr>
        <w:t>If we can assist you to take advantage of any of the Budget measures, or to risk protect your position, please let us know.</w:t>
      </w:r>
    </w:p>
    <w:p w14:paraId="23B03AF0" w14:textId="77777777" w:rsidR="0035417A" w:rsidRPr="005F5E60" w:rsidRDefault="0035417A" w:rsidP="0035417A">
      <w:pPr>
        <w:rPr>
          <w:color w:val="auto"/>
        </w:rPr>
      </w:pPr>
    </w:p>
    <w:p w14:paraId="3AD1C13C" w14:textId="77777777" w:rsidR="0035417A" w:rsidRPr="005F5E60" w:rsidRDefault="0035417A" w:rsidP="0035417A">
      <w:pPr>
        <w:rPr>
          <w:color w:val="auto"/>
        </w:rPr>
      </w:pPr>
      <w:r w:rsidRPr="005F5E60">
        <w:rPr>
          <w:color w:val="auto"/>
        </w:rPr>
        <w:t>As always, we’re here if you need us!</w:t>
      </w:r>
    </w:p>
    <w:p w14:paraId="770B0CFE" w14:textId="77777777" w:rsidR="0035417A" w:rsidRPr="005F5E60" w:rsidRDefault="0035417A" w:rsidP="0035417A">
      <w:pPr>
        <w:rPr>
          <w:color w:val="auto"/>
        </w:rPr>
      </w:pPr>
    </w:p>
    <w:p w14:paraId="7DFE67AD" w14:textId="77777777" w:rsidR="0035417A" w:rsidRPr="005F5E60" w:rsidRDefault="0035417A" w:rsidP="0035417A">
      <w:pPr>
        <w:rPr>
          <w:color w:val="auto"/>
        </w:rPr>
      </w:pPr>
      <w:r w:rsidRPr="005F5E60">
        <w:rPr>
          <w:color w:val="auto"/>
        </w:rPr>
        <w:t>Your name</w:t>
      </w:r>
    </w:p>
    <w:p w14:paraId="23DC5E59" w14:textId="77777777" w:rsidR="0035417A" w:rsidRPr="005F5E60" w:rsidRDefault="0035417A" w:rsidP="0035417A">
      <w:pPr>
        <w:rPr>
          <w:color w:val="auto"/>
        </w:rPr>
      </w:pPr>
      <w:r w:rsidRPr="005F5E60">
        <w:rPr>
          <w:color w:val="auto"/>
        </w:rPr>
        <w:t>Title</w:t>
      </w:r>
      <w:r>
        <w:rPr>
          <w:color w:val="auto"/>
        </w:rPr>
        <w:br/>
        <w:t>Firm and contact details</w:t>
      </w:r>
    </w:p>
    <w:p w14:paraId="33132D9F" w14:textId="77777777" w:rsidR="009F6AF0" w:rsidRDefault="009F6AF0">
      <w:pPr>
        <w:spacing w:after="200"/>
        <w:rPr>
          <w:lang w:val="en-GB"/>
        </w:rPr>
      </w:pPr>
      <w:bookmarkStart w:id="2" w:name="_Toc71694147"/>
      <w:bookmarkStart w:id="3" w:name="_Toc134604492"/>
      <w:r>
        <w:rPr>
          <w:lang w:val="en-GB"/>
        </w:rPr>
        <w:br w:type="page"/>
      </w:r>
    </w:p>
    <w:p w14:paraId="0AF985AD" w14:textId="77777777" w:rsidR="009F6AF0" w:rsidRDefault="009F6AF0" w:rsidP="009F6AF0">
      <w:pPr>
        <w:pStyle w:val="Heading1"/>
      </w:pPr>
      <w:r w:rsidRPr="009F6AF0">
        <w:lastRenderedPageBreak/>
        <w:t xml:space="preserve">The </w:t>
      </w:r>
      <w:r>
        <w:t>team</w:t>
      </w:r>
    </w:p>
    <w:p w14:paraId="75F7C9B6" w14:textId="77777777" w:rsidR="009F6AF0" w:rsidRDefault="009F6AF0" w:rsidP="009F6AF0">
      <w:pPr>
        <w:rPr>
          <w:lang w:val="en-GB"/>
        </w:rPr>
      </w:pPr>
      <w:r>
        <w:rPr>
          <w:lang w:val="en-GB"/>
        </w:rPr>
        <w:t>The XX team are available to assist you with any of the Budget measures or economic risks.</w:t>
      </w:r>
    </w:p>
    <w:p w14:paraId="3E0233CB" w14:textId="77777777" w:rsidR="009F6AF0" w:rsidRDefault="009F6AF0" w:rsidP="009F6AF0">
      <w:pPr>
        <w:rPr>
          <w:lang w:val="en-GB"/>
        </w:rPr>
      </w:pPr>
    </w:p>
    <w:p w14:paraId="7589C324" w14:textId="77777777" w:rsidR="009F6AF0" w:rsidRPr="009F6AF0" w:rsidRDefault="009F6AF0" w:rsidP="009F6AF0">
      <w:pPr>
        <w:rPr>
          <w:color w:val="E84610"/>
          <w:lang w:val="en-GB"/>
        </w:rPr>
      </w:pPr>
      <w:r w:rsidRPr="009F6AF0">
        <w:rPr>
          <w:color w:val="E84610"/>
          <w:lang w:val="en-GB"/>
        </w:rPr>
        <w:t xml:space="preserve">Add team members and contact details </w:t>
      </w:r>
      <w:proofErr w:type="gramStart"/>
      <w:r w:rsidRPr="009F6AF0">
        <w:rPr>
          <w:color w:val="E84610"/>
          <w:lang w:val="en-GB"/>
        </w:rPr>
        <w:t>here</w:t>
      </w:r>
      <w:proofErr w:type="gramEnd"/>
    </w:p>
    <w:p w14:paraId="32BC04C1" w14:textId="767BEB29" w:rsidR="009F6AF0" w:rsidRPr="009F6AF0" w:rsidRDefault="009F6AF0" w:rsidP="009F6AF0">
      <w:r w:rsidRPr="009F6AF0">
        <w:br w:type="page"/>
      </w:r>
    </w:p>
    <w:p w14:paraId="0E9EB859" w14:textId="3093D76C" w:rsidR="00554E01" w:rsidRDefault="00AA7401" w:rsidP="00FD0C6D">
      <w:pPr>
        <w:pStyle w:val="Heading1"/>
        <w:rPr>
          <w:lang w:val="en-GB"/>
        </w:rPr>
      </w:pPr>
      <w:r w:rsidRPr="00783B1D">
        <w:rPr>
          <w:lang w:val="en-GB"/>
        </w:rPr>
        <w:lastRenderedPageBreak/>
        <w:t>I</w:t>
      </w:r>
      <w:r w:rsidR="0092316C" w:rsidRPr="00783B1D">
        <w:rPr>
          <w:lang w:val="en-GB"/>
        </w:rPr>
        <w:t>ndividuals</w:t>
      </w:r>
      <w:r w:rsidR="00D77877" w:rsidRPr="00783B1D">
        <w:rPr>
          <w:lang w:val="en-GB"/>
        </w:rPr>
        <w:t xml:space="preserve"> &amp;</w:t>
      </w:r>
      <w:r w:rsidR="00960FBE" w:rsidRPr="00783B1D">
        <w:rPr>
          <w:lang w:val="en-GB"/>
        </w:rPr>
        <w:t xml:space="preserve"> </w:t>
      </w:r>
      <w:r w:rsidR="0092316C" w:rsidRPr="00783B1D">
        <w:rPr>
          <w:lang w:val="en-GB"/>
        </w:rPr>
        <w:t>families</w:t>
      </w:r>
      <w:bookmarkEnd w:id="2"/>
      <w:bookmarkEnd w:id="3"/>
    </w:p>
    <w:p w14:paraId="4868B7AE" w14:textId="77777777" w:rsidR="00C41992" w:rsidRDefault="00C41992" w:rsidP="00C41992">
      <w:pPr>
        <w:pStyle w:val="Heading2"/>
        <w:rPr>
          <w:lang w:val="en-GB"/>
        </w:rPr>
      </w:pPr>
      <w:bookmarkStart w:id="4" w:name="_Toc134604493"/>
      <w:bookmarkStart w:id="5" w:name="_Toc71694157"/>
      <w:r>
        <w:rPr>
          <w:lang w:val="en-GB"/>
        </w:rPr>
        <w:t>Energy price plan relief</w:t>
      </w:r>
      <w:bookmarkEnd w:id="4"/>
    </w:p>
    <w:tbl>
      <w:tblPr>
        <w:tblStyle w:val="TableContemporary"/>
        <w:tblW w:w="0" w:type="auto"/>
        <w:tblLook w:val="0400" w:firstRow="0" w:lastRow="0" w:firstColumn="0" w:lastColumn="0" w:noHBand="0" w:noVBand="1"/>
      </w:tblPr>
      <w:tblGrid>
        <w:gridCol w:w="988"/>
        <w:gridCol w:w="3183"/>
      </w:tblGrid>
      <w:tr w:rsidR="00C41992" w:rsidRPr="00783B1D" w14:paraId="3701752F"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745B7BE7" w14:textId="77777777" w:rsidR="00C41992" w:rsidRPr="00783B1D" w:rsidRDefault="00C41992" w:rsidP="001B0636">
            <w:pPr>
              <w:rPr>
                <w:b/>
                <w:bCs/>
                <w:sz w:val="20"/>
                <w:lang w:val="en-GB"/>
              </w:rPr>
            </w:pPr>
            <w:r w:rsidRPr="00783B1D">
              <w:rPr>
                <w:b/>
                <w:bCs/>
                <w:sz w:val="20"/>
                <w:lang w:val="en-GB"/>
              </w:rPr>
              <w:t>From</w:t>
            </w:r>
          </w:p>
        </w:tc>
        <w:tc>
          <w:tcPr>
            <w:tcW w:w="3184" w:type="dxa"/>
          </w:tcPr>
          <w:p w14:paraId="74AD4A1F" w14:textId="77777777" w:rsidR="00C41992" w:rsidRPr="00783B1D" w:rsidRDefault="00C41992" w:rsidP="001B0636">
            <w:pPr>
              <w:rPr>
                <w:sz w:val="20"/>
                <w:lang w:val="en-GB"/>
              </w:rPr>
            </w:pPr>
            <w:r>
              <w:rPr>
                <w:sz w:val="20"/>
                <w:lang w:val="en-GB"/>
              </w:rPr>
              <w:t>July 2023</w:t>
            </w:r>
          </w:p>
        </w:tc>
      </w:tr>
    </w:tbl>
    <w:p w14:paraId="4DF95188" w14:textId="77777777" w:rsidR="00C41992" w:rsidRPr="001647C5" w:rsidRDefault="00C41992" w:rsidP="00C41992">
      <w:pPr>
        <w:rPr>
          <w:lang w:val="en-GB"/>
        </w:rPr>
      </w:pPr>
    </w:p>
    <w:p w14:paraId="70B9B6DB" w14:textId="77777777" w:rsidR="00C41992" w:rsidRDefault="00C41992" w:rsidP="00C41992">
      <w:pPr>
        <w:rPr>
          <w:lang w:val="en-GB"/>
        </w:rPr>
      </w:pPr>
      <w:r>
        <w:rPr>
          <w:lang w:val="en-GB"/>
        </w:rPr>
        <w:t>$1.5bn has been provided over 5 years to provide targeted energy bill relief and progressing gas market reform.</w:t>
      </w:r>
    </w:p>
    <w:p w14:paraId="1FA8D158" w14:textId="77777777" w:rsidR="00C41992" w:rsidRDefault="00C41992" w:rsidP="00C41992">
      <w:pPr>
        <w:rPr>
          <w:lang w:val="en-GB"/>
        </w:rPr>
      </w:pPr>
    </w:p>
    <w:p w14:paraId="2A73D218" w14:textId="77777777" w:rsidR="00C41992" w:rsidRDefault="00C41992" w:rsidP="00C41992">
      <w:r w:rsidRPr="001647C5">
        <w:t>The Ener</w:t>
      </w:r>
      <w:r>
        <w:t>g</w:t>
      </w:r>
      <w:r w:rsidRPr="001647C5">
        <w:t xml:space="preserve">y Bill Relief Fund will provide </w:t>
      </w:r>
      <w:r w:rsidRPr="001647C5">
        <w:rPr>
          <w:lang w:val="en-GB"/>
        </w:rPr>
        <w:t>targeted energy bill relief to eligible households and small business customers,</w:t>
      </w:r>
      <w:r w:rsidRPr="001647C5">
        <w:t xml:space="preserve"> </w:t>
      </w:r>
      <w:r w:rsidRPr="001647C5">
        <w:rPr>
          <w:lang w:val="en-GB"/>
        </w:rPr>
        <w:t>which includes pensioners, Commonwealth Seniors Health Card holders, Family Tax</w:t>
      </w:r>
      <w:r w:rsidRPr="001647C5">
        <w:t xml:space="preserve"> </w:t>
      </w:r>
      <w:r w:rsidRPr="001647C5">
        <w:rPr>
          <w:lang w:val="en-GB"/>
        </w:rPr>
        <w:t>Benefit A and B recipients and small business customers of electricity retailers</w:t>
      </w:r>
      <w:r w:rsidRPr="001647C5">
        <w:t>.</w:t>
      </w:r>
    </w:p>
    <w:p w14:paraId="384FB43E" w14:textId="77777777" w:rsidR="00C41992" w:rsidRDefault="00C41992" w:rsidP="00C41992"/>
    <w:p w14:paraId="64C279F9" w14:textId="77777777" w:rsidR="00C41992" w:rsidRDefault="00C41992" w:rsidP="00C41992">
      <w:r>
        <w:t>In partnership with the states and territories, the plan is expected to deliver up to $500 in electricity bill relief for eligible households and up to $650 for eligible small businesses.</w:t>
      </w:r>
    </w:p>
    <w:p w14:paraId="13CE424A" w14:textId="77777777" w:rsidR="00C41992" w:rsidRDefault="00C41992" w:rsidP="00C41992"/>
    <w:p w14:paraId="2C81C28B" w14:textId="0DC9D86F" w:rsidR="0049056A" w:rsidRDefault="00C41992" w:rsidP="00C41992">
      <w:r>
        <w:t>Funding has also been provided to the ACCC to enforce the temporary cap of $12 per gigajoule on the price of gas and to develop and implement a mandatory gas code of conduct. And, funding for Australian Energy Regulator to monitor coal and gas markets across the National Electricity Market.</w:t>
      </w:r>
    </w:p>
    <w:p w14:paraId="112DE003" w14:textId="77777777" w:rsidR="00A759FD" w:rsidRDefault="00A759FD" w:rsidP="00C41992"/>
    <w:p w14:paraId="4D72C4E9" w14:textId="0D86A88D" w:rsidR="00A759FD" w:rsidRDefault="00A759FD" w:rsidP="00A759FD">
      <w:r>
        <w:t xml:space="preserve">The Government expects that retail electricity price increases in 2023-24 </w:t>
      </w:r>
      <w:r w:rsidR="00777536">
        <w:t>will be</w:t>
      </w:r>
      <w:r>
        <w:t xml:space="preserve"> around 25% smaller and retail gas price</w:t>
      </w:r>
      <w:r w:rsidR="00777536">
        <w:t xml:space="preserve"> </w:t>
      </w:r>
      <w:r>
        <w:t>increases around 16% smaller</w:t>
      </w:r>
      <w:r w:rsidR="00695213">
        <w:t xml:space="preserve"> as a result of their interventions.</w:t>
      </w:r>
    </w:p>
    <w:p w14:paraId="24FB37F8" w14:textId="77777777" w:rsidR="0049056A" w:rsidRDefault="0049056A" w:rsidP="0049056A">
      <w:pPr>
        <w:pStyle w:val="Heading2"/>
      </w:pPr>
      <w:bookmarkStart w:id="6" w:name="_Toc134604494"/>
      <w:r>
        <w:t>Household energy upgrade fund</w:t>
      </w:r>
      <w:bookmarkEnd w:id="6"/>
    </w:p>
    <w:p w14:paraId="549EFABC" w14:textId="77777777" w:rsidR="0049056A" w:rsidRDefault="0049056A" w:rsidP="0049056A">
      <w:r>
        <w:t xml:space="preserve">A $1.3bn Household Energy Upgrades Fund will be established to support home upgrades that improve energy performance. No, the Government is not giving out cash for upgrades but providing $1bn to the </w:t>
      </w:r>
      <w:r w:rsidRPr="00BA44CF">
        <w:t xml:space="preserve">Clean Energy Finance </w:t>
      </w:r>
      <w:r w:rsidRPr="00BA44CF">
        <w:t>Corporation</w:t>
      </w:r>
      <w:r>
        <w:t xml:space="preserve"> to provide low-cost finance and mortgages in partnership with private financial institutions for home upgrades that save energy.</w:t>
      </w:r>
    </w:p>
    <w:p w14:paraId="7205EFBC" w14:textId="77777777" w:rsidR="0049056A" w:rsidRDefault="0049056A" w:rsidP="0049056A"/>
    <w:p w14:paraId="1AD20403" w14:textId="2FB01AFA" w:rsidR="0049056A" w:rsidRDefault="0049056A" w:rsidP="00C41992">
      <w:r>
        <w:t xml:space="preserve">$300m is committed to upgrading social housing in collaboration with states and territories. And, </w:t>
      </w:r>
      <w:r w:rsidR="005059E2">
        <w:t>o</w:t>
      </w:r>
      <w:r>
        <w:t>ver $36m to upgrade the energy ratings systems.</w:t>
      </w:r>
    </w:p>
    <w:p w14:paraId="52CFCA90" w14:textId="77236DDE" w:rsidR="00C41992" w:rsidRDefault="00C41992" w:rsidP="00C41992">
      <w:pPr>
        <w:pStyle w:val="Heading2"/>
      </w:pPr>
      <w:bookmarkStart w:id="7" w:name="_Toc134604495"/>
      <w:r>
        <w:t>Incentive to provide Medicare bulk billing to concession card holders and children</w:t>
      </w:r>
      <w:bookmarkEnd w:id="7"/>
    </w:p>
    <w:tbl>
      <w:tblPr>
        <w:tblStyle w:val="TableContemporary"/>
        <w:tblW w:w="0" w:type="auto"/>
        <w:tblLook w:val="0400" w:firstRow="0" w:lastRow="0" w:firstColumn="0" w:lastColumn="0" w:noHBand="0" w:noVBand="1"/>
      </w:tblPr>
      <w:tblGrid>
        <w:gridCol w:w="988"/>
        <w:gridCol w:w="3183"/>
      </w:tblGrid>
      <w:tr w:rsidR="0049056A" w:rsidRPr="00783B1D" w14:paraId="77E04A18"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40D4E683" w14:textId="77777777" w:rsidR="0049056A" w:rsidRPr="00783B1D" w:rsidRDefault="0049056A" w:rsidP="001B0636">
            <w:pPr>
              <w:rPr>
                <w:b/>
                <w:bCs/>
                <w:sz w:val="20"/>
                <w:lang w:val="en-GB"/>
              </w:rPr>
            </w:pPr>
            <w:r w:rsidRPr="00783B1D">
              <w:rPr>
                <w:b/>
                <w:bCs/>
                <w:sz w:val="20"/>
                <w:lang w:val="en-GB"/>
              </w:rPr>
              <w:t>From</w:t>
            </w:r>
          </w:p>
        </w:tc>
        <w:tc>
          <w:tcPr>
            <w:tcW w:w="3184" w:type="dxa"/>
          </w:tcPr>
          <w:p w14:paraId="429C0E60" w14:textId="411AB1F8" w:rsidR="0049056A" w:rsidRPr="00783B1D" w:rsidRDefault="0049056A" w:rsidP="001B0636">
            <w:pPr>
              <w:rPr>
                <w:sz w:val="20"/>
                <w:lang w:val="en-GB"/>
              </w:rPr>
            </w:pPr>
            <w:r>
              <w:rPr>
                <w:sz w:val="20"/>
                <w:lang w:val="en-GB"/>
              </w:rPr>
              <w:t>2022-23</w:t>
            </w:r>
          </w:p>
        </w:tc>
      </w:tr>
    </w:tbl>
    <w:p w14:paraId="5A8BE136" w14:textId="77777777" w:rsidR="0049056A" w:rsidRPr="0049056A" w:rsidRDefault="0049056A" w:rsidP="0049056A"/>
    <w:p w14:paraId="6316DA3C" w14:textId="0B6D5324" w:rsidR="00C41992" w:rsidRPr="00E80F0C" w:rsidRDefault="00C41992" w:rsidP="00C41992">
      <w:r>
        <w:t>As previously announced, the bulk</w:t>
      </w:r>
      <w:r w:rsidR="00144D7E">
        <w:t xml:space="preserve"> </w:t>
      </w:r>
      <w:r>
        <w:t>billing incentive benefits for consultations for</w:t>
      </w:r>
      <w:r w:rsidR="00144D7E">
        <w:t xml:space="preserve"> </w:t>
      </w:r>
      <w:r>
        <w:t>Commonwealth concession card holders</w:t>
      </w:r>
      <w:r w:rsidR="00144D7E">
        <w:t xml:space="preserve"> </w:t>
      </w:r>
      <w:r>
        <w:t>and</w:t>
      </w:r>
      <w:r w:rsidR="00144D7E">
        <w:t xml:space="preserve"> </w:t>
      </w:r>
      <w:r>
        <w:t>patients aged under 16 years of age will be tripled from 2022-23.</w:t>
      </w:r>
    </w:p>
    <w:p w14:paraId="49A8C950" w14:textId="6A10F4B3" w:rsidR="00C2703E" w:rsidRDefault="00C2703E" w:rsidP="00C2703E">
      <w:pPr>
        <w:pStyle w:val="Heading2"/>
      </w:pPr>
      <w:bookmarkStart w:id="8" w:name="_Toc134604496"/>
      <w:r>
        <w:t>Less people to pay Medicare Levy</w:t>
      </w:r>
      <w:bookmarkEnd w:id="8"/>
    </w:p>
    <w:tbl>
      <w:tblPr>
        <w:tblStyle w:val="TableContemporary"/>
        <w:tblW w:w="0" w:type="auto"/>
        <w:tblLook w:val="0400" w:firstRow="0" w:lastRow="0" w:firstColumn="0" w:lastColumn="0" w:noHBand="0" w:noVBand="1"/>
      </w:tblPr>
      <w:tblGrid>
        <w:gridCol w:w="988"/>
        <w:gridCol w:w="3183"/>
      </w:tblGrid>
      <w:tr w:rsidR="00C2703E" w:rsidRPr="00783B1D" w14:paraId="11EF5798"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7920C64B" w14:textId="77777777" w:rsidR="00C2703E" w:rsidRPr="00783B1D" w:rsidRDefault="00C2703E" w:rsidP="001B0636">
            <w:pPr>
              <w:rPr>
                <w:b/>
                <w:bCs/>
                <w:sz w:val="20"/>
                <w:lang w:val="en-GB"/>
              </w:rPr>
            </w:pPr>
            <w:r w:rsidRPr="00783B1D">
              <w:rPr>
                <w:b/>
                <w:bCs/>
                <w:sz w:val="20"/>
                <w:lang w:val="en-GB"/>
              </w:rPr>
              <w:t>From</w:t>
            </w:r>
          </w:p>
        </w:tc>
        <w:tc>
          <w:tcPr>
            <w:tcW w:w="3184" w:type="dxa"/>
          </w:tcPr>
          <w:p w14:paraId="79642514" w14:textId="26D8A74B" w:rsidR="00C2703E" w:rsidRPr="00783B1D" w:rsidRDefault="00C2703E" w:rsidP="001B0636">
            <w:pPr>
              <w:rPr>
                <w:sz w:val="20"/>
                <w:lang w:val="en-GB"/>
              </w:rPr>
            </w:pPr>
            <w:r>
              <w:rPr>
                <w:sz w:val="20"/>
                <w:lang w:val="en-GB"/>
              </w:rPr>
              <w:t>1 July 2022</w:t>
            </w:r>
          </w:p>
        </w:tc>
      </w:tr>
    </w:tbl>
    <w:p w14:paraId="5F350435" w14:textId="77777777" w:rsidR="00C2703E" w:rsidRDefault="00C2703E" w:rsidP="00C2703E"/>
    <w:p w14:paraId="634AFB06" w14:textId="23CDA702" w:rsidR="00C2703E" w:rsidRDefault="00C2703E" w:rsidP="00C2703E">
      <w:r w:rsidRPr="00C2703E">
        <w:t>The Medicare levy low-income thresholds for singles, families and seniors and pensioners will increase from 1 July 2022</w:t>
      </w:r>
      <w:r>
        <w:t>.</w:t>
      </w:r>
    </w:p>
    <w:p w14:paraId="2D756893" w14:textId="77777777" w:rsidR="00B44EE9" w:rsidRDefault="00B44EE9" w:rsidP="00C2703E"/>
    <w:tbl>
      <w:tblPr>
        <w:tblStyle w:val="TableContemporary"/>
        <w:tblW w:w="0" w:type="auto"/>
        <w:tblLook w:val="04A0" w:firstRow="1" w:lastRow="0" w:firstColumn="1" w:lastColumn="0" w:noHBand="0" w:noVBand="1"/>
      </w:tblPr>
      <w:tblGrid>
        <w:gridCol w:w="1980"/>
        <w:gridCol w:w="1087"/>
        <w:gridCol w:w="1087"/>
      </w:tblGrid>
      <w:tr w:rsidR="005F1BB1" w14:paraId="77B574E9" w14:textId="77777777" w:rsidTr="005F1BB1">
        <w:trPr>
          <w:cnfStyle w:val="100000000000" w:firstRow="1" w:lastRow="0" w:firstColumn="0" w:lastColumn="0" w:oddVBand="0" w:evenVBand="0" w:oddHBand="0" w:evenHBand="0" w:firstRowFirstColumn="0" w:firstRowLastColumn="0" w:lastRowFirstColumn="0" w:lastRowLastColumn="0"/>
        </w:trPr>
        <w:tc>
          <w:tcPr>
            <w:tcW w:w="1980" w:type="dxa"/>
          </w:tcPr>
          <w:p w14:paraId="7BE2AAB1" w14:textId="1F16BBDF" w:rsidR="00B44EE9" w:rsidRPr="005F1BB1" w:rsidRDefault="00E70D0B" w:rsidP="00C2703E">
            <w:pPr>
              <w:rPr>
                <w:sz w:val="20"/>
              </w:rPr>
            </w:pPr>
            <w:r w:rsidRPr="005F1BB1">
              <w:rPr>
                <w:sz w:val="20"/>
              </w:rPr>
              <w:t>Threshold</w:t>
            </w:r>
          </w:p>
        </w:tc>
        <w:tc>
          <w:tcPr>
            <w:tcW w:w="1087" w:type="dxa"/>
          </w:tcPr>
          <w:p w14:paraId="41BB3000" w14:textId="760E7877" w:rsidR="00B44EE9" w:rsidRPr="005F1BB1" w:rsidRDefault="00B44EE9" w:rsidP="00C2703E">
            <w:pPr>
              <w:rPr>
                <w:sz w:val="20"/>
              </w:rPr>
            </w:pPr>
            <w:r w:rsidRPr="005F1BB1">
              <w:rPr>
                <w:sz w:val="20"/>
              </w:rPr>
              <w:t>From</w:t>
            </w:r>
          </w:p>
        </w:tc>
        <w:tc>
          <w:tcPr>
            <w:tcW w:w="1087" w:type="dxa"/>
          </w:tcPr>
          <w:p w14:paraId="452D58D3" w14:textId="227907D5" w:rsidR="00B44EE9" w:rsidRPr="005F1BB1" w:rsidRDefault="005F1BB1" w:rsidP="00C2703E">
            <w:pPr>
              <w:rPr>
                <w:sz w:val="20"/>
              </w:rPr>
            </w:pPr>
            <w:r w:rsidRPr="005F1BB1">
              <w:rPr>
                <w:sz w:val="20"/>
              </w:rPr>
              <w:t>To</w:t>
            </w:r>
          </w:p>
        </w:tc>
      </w:tr>
      <w:tr w:rsidR="005F1BB1" w14:paraId="6FCFE439" w14:textId="77777777" w:rsidTr="005F1BB1">
        <w:trPr>
          <w:cnfStyle w:val="000000100000" w:firstRow="0" w:lastRow="0" w:firstColumn="0" w:lastColumn="0" w:oddVBand="0" w:evenVBand="0" w:oddHBand="1" w:evenHBand="0" w:firstRowFirstColumn="0" w:firstRowLastColumn="0" w:lastRowFirstColumn="0" w:lastRowLastColumn="0"/>
        </w:trPr>
        <w:tc>
          <w:tcPr>
            <w:tcW w:w="1980" w:type="dxa"/>
          </w:tcPr>
          <w:p w14:paraId="0752FBD2" w14:textId="740B5C5B" w:rsidR="00B44EE9" w:rsidRPr="005F1BB1" w:rsidRDefault="00B44EE9" w:rsidP="00C2703E">
            <w:pPr>
              <w:rPr>
                <w:sz w:val="20"/>
              </w:rPr>
            </w:pPr>
            <w:r w:rsidRPr="005F1BB1">
              <w:rPr>
                <w:sz w:val="20"/>
              </w:rPr>
              <w:t>Singles</w:t>
            </w:r>
          </w:p>
        </w:tc>
        <w:tc>
          <w:tcPr>
            <w:tcW w:w="1087" w:type="dxa"/>
          </w:tcPr>
          <w:p w14:paraId="15934D6E" w14:textId="7D81ED0F" w:rsidR="00B44EE9" w:rsidRPr="005F1BB1" w:rsidRDefault="00B44EE9" w:rsidP="00C2703E">
            <w:pPr>
              <w:rPr>
                <w:sz w:val="20"/>
              </w:rPr>
            </w:pPr>
            <w:r w:rsidRPr="005F1BB1">
              <w:rPr>
                <w:sz w:val="20"/>
              </w:rPr>
              <w:t>$23,365</w:t>
            </w:r>
          </w:p>
        </w:tc>
        <w:tc>
          <w:tcPr>
            <w:tcW w:w="1087" w:type="dxa"/>
          </w:tcPr>
          <w:p w14:paraId="4F0E39E5" w14:textId="758898E0" w:rsidR="00B44EE9" w:rsidRPr="005F1BB1" w:rsidRDefault="00B44EE9" w:rsidP="00C2703E">
            <w:pPr>
              <w:rPr>
                <w:sz w:val="20"/>
              </w:rPr>
            </w:pPr>
            <w:r w:rsidRPr="005F1BB1">
              <w:rPr>
                <w:sz w:val="20"/>
              </w:rPr>
              <w:t>$24,276</w:t>
            </w:r>
          </w:p>
        </w:tc>
      </w:tr>
      <w:tr w:rsidR="005F1BB1" w14:paraId="20E95DAD" w14:textId="77777777" w:rsidTr="005F1BB1">
        <w:trPr>
          <w:cnfStyle w:val="000000010000" w:firstRow="0" w:lastRow="0" w:firstColumn="0" w:lastColumn="0" w:oddVBand="0" w:evenVBand="0" w:oddHBand="0" w:evenHBand="1" w:firstRowFirstColumn="0" w:firstRowLastColumn="0" w:lastRowFirstColumn="0" w:lastRowLastColumn="0"/>
        </w:trPr>
        <w:tc>
          <w:tcPr>
            <w:tcW w:w="1980" w:type="dxa"/>
          </w:tcPr>
          <w:p w14:paraId="15735D57" w14:textId="218326E6" w:rsidR="00B44EE9" w:rsidRPr="005F1BB1" w:rsidRDefault="00E70D0B" w:rsidP="00C2703E">
            <w:pPr>
              <w:rPr>
                <w:sz w:val="20"/>
              </w:rPr>
            </w:pPr>
            <w:r w:rsidRPr="005F1BB1">
              <w:rPr>
                <w:sz w:val="20"/>
              </w:rPr>
              <w:t>Family</w:t>
            </w:r>
          </w:p>
        </w:tc>
        <w:tc>
          <w:tcPr>
            <w:tcW w:w="1087" w:type="dxa"/>
          </w:tcPr>
          <w:p w14:paraId="05D08530" w14:textId="3D42ABDE" w:rsidR="00B44EE9" w:rsidRPr="005F1BB1" w:rsidRDefault="00E70D0B" w:rsidP="00C2703E">
            <w:pPr>
              <w:rPr>
                <w:sz w:val="20"/>
              </w:rPr>
            </w:pPr>
            <w:r w:rsidRPr="005F1BB1">
              <w:rPr>
                <w:sz w:val="20"/>
              </w:rPr>
              <w:t>$39,402</w:t>
            </w:r>
          </w:p>
        </w:tc>
        <w:tc>
          <w:tcPr>
            <w:tcW w:w="1087" w:type="dxa"/>
          </w:tcPr>
          <w:p w14:paraId="2B9226DB" w14:textId="7E5FB44B" w:rsidR="00B44EE9" w:rsidRPr="005F1BB1" w:rsidRDefault="00E70D0B" w:rsidP="00C2703E">
            <w:pPr>
              <w:rPr>
                <w:sz w:val="20"/>
              </w:rPr>
            </w:pPr>
            <w:r w:rsidRPr="005F1BB1">
              <w:rPr>
                <w:sz w:val="20"/>
              </w:rPr>
              <w:t>$40,939</w:t>
            </w:r>
          </w:p>
        </w:tc>
      </w:tr>
      <w:tr w:rsidR="005F1BB1" w14:paraId="4A112E71" w14:textId="77777777" w:rsidTr="005F1BB1">
        <w:trPr>
          <w:cnfStyle w:val="000000100000" w:firstRow="0" w:lastRow="0" w:firstColumn="0" w:lastColumn="0" w:oddVBand="0" w:evenVBand="0" w:oddHBand="1" w:evenHBand="0" w:firstRowFirstColumn="0" w:firstRowLastColumn="0" w:lastRowFirstColumn="0" w:lastRowLastColumn="0"/>
        </w:trPr>
        <w:tc>
          <w:tcPr>
            <w:tcW w:w="1980" w:type="dxa"/>
          </w:tcPr>
          <w:p w14:paraId="33BB7F94" w14:textId="393BFBC4" w:rsidR="00B44EE9" w:rsidRPr="005F1BB1" w:rsidRDefault="005F1BB1" w:rsidP="00C2703E">
            <w:pPr>
              <w:rPr>
                <w:sz w:val="20"/>
              </w:rPr>
            </w:pPr>
            <w:r w:rsidRPr="005F1BB1">
              <w:rPr>
                <w:sz w:val="20"/>
              </w:rPr>
              <w:t>Single seniors &amp; pensioners</w:t>
            </w:r>
          </w:p>
        </w:tc>
        <w:tc>
          <w:tcPr>
            <w:tcW w:w="1087" w:type="dxa"/>
          </w:tcPr>
          <w:p w14:paraId="3B1A206A" w14:textId="7B71CB06" w:rsidR="00B44EE9" w:rsidRPr="005F1BB1" w:rsidRDefault="005F1BB1" w:rsidP="00C2703E">
            <w:pPr>
              <w:rPr>
                <w:sz w:val="20"/>
              </w:rPr>
            </w:pPr>
            <w:r w:rsidRPr="005F1BB1">
              <w:rPr>
                <w:sz w:val="20"/>
              </w:rPr>
              <w:t>$36,925</w:t>
            </w:r>
          </w:p>
        </w:tc>
        <w:tc>
          <w:tcPr>
            <w:tcW w:w="1087" w:type="dxa"/>
          </w:tcPr>
          <w:p w14:paraId="745A5F91" w14:textId="4FCC145E" w:rsidR="00B44EE9" w:rsidRPr="005F1BB1" w:rsidRDefault="005F1BB1" w:rsidP="00C2703E">
            <w:pPr>
              <w:rPr>
                <w:sz w:val="20"/>
              </w:rPr>
            </w:pPr>
            <w:r w:rsidRPr="005F1BB1">
              <w:rPr>
                <w:sz w:val="20"/>
              </w:rPr>
              <w:t>$38,365</w:t>
            </w:r>
          </w:p>
        </w:tc>
      </w:tr>
      <w:tr w:rsidR="005F1BB1" w14:paraId="0E1ACE0C" w14:textId="77777777" w:rsidTr="005F1BB1">
        <w:trPr>
          <w:cnfStyle w:val="000000010000" w:firstRow="0" w:lastRow="0" w:firstColumn="0" w:lastColumn="0" w:oddVBand="0" w:evenVBand="0" w:oddHBand="0" w:evenHBand="1" w:firstRowFirstColumn="0" w:firstRowLastColumn="0" w:lastRowFirstColumn="0" w:lastRowLastColumn="0"/>
        </w:trPr>
        <w:tc>
          <w:tcPr>
            <w:tcW w:w="1980" w:type="dxa"/>
          </w:tcPr>
          <w:p w14:paraId="4B465662" w14:textId="0AD5C513" w:rsidR="005F1BB1" w:rsidRPr="005F1BB1" w:rsidRDefault="005F1BB1" w:rsidP="00C2703E">
            <w:pPr>
              <w:rPr>
                <w:sz w:val="20"/>
              </w:rPr>
            </w:pPr>
            <w:r w:rsidRPr="005F1BB1">
              <w:rPr>
                <w:sz w:val="20"/>
              </w:rPr>
              <w:t>Family seniors &amp; pensioners</w:t>
            </w:r>
          </w:p>
        </w:tc>
        <w:tc>
          <w:tcPr>
            <w:tcW w:w="1087" w:type="dxa"/>
          </w:tcPr>
          <w:p w14:paraId="646CDA52" w14:textId="7BA287FC" w:rsidR="005F1BB1" w:rsidRPr="005F1BB1" w:rsidRDefault="005F1BB1" w:rsidP="00C2703E">
            <w:pPr>
              <w:rPr>
                <w:sz w:val="20"/>
              </w:rPr>
            </w:pPr>
            <w:r w:rsidRPr="005F1BB1">
              <w:rPr>
                <w:sz w:val="20"/>
              </w:rPr>
              <w:t>$51,401</w:t>
            </w:r>
          </w:p>
        </w:tc>
        <w:tc>
          <w:tcPr>
            <w:tcW w:w="1087" w:type="dxa"/>
          </w:tcPr>
          <w:p w14:paraId="3F006B22" w14:textId="60793046" w:rsidR="005F1BB1" w:rsidRPr="005F1BB1" w:rsidRDefault="005F1BB1" w:rsidP="00C2703E">
            <w:pPr>
              <w:rPr>
                <w:sz w:val="20"/>
              </w:rPr>
            </w:pPr>
            <w:r w:rsidRPr="005F1BB1">
              <w:rPr>
                <w:sz w:val="20"/>
              </w:rPr>
              <w:t>$53,406</w:t>
            </w:r>
          </w:p>
        </w:tc>
      </w:tr>
    </w:tbl>
    <w:p w14:paraId="2A6DDA1A" w14:textId="77777777" w:rsidR="00B44EE9" w:rsidRDefault="00B44EE9" w:rsidP="00C2703E"/>
    <w:p w14:paraId="2173AD3D" w14:textId="723C3DF9" w:rsidR="0049056A" w:rsidRDefault="005F1BB1" w:rsidP="005F1BB1">
      <w:r>
        <w:t>For each dependent child or student, the family income thresholds will increase by a further $3,760 instead of the previous amount of $3,619.</w:t>
      </w:r>
    </w:p>
    <w:p w14:paraId="58AC47CD" w14:textId="77777777" w:rsidR="0049056A" w:rsidRPr="00554E01" w:rsidRDefault="0049056A" w:rsidP="0049056A">
      <w:pPr>
        <w:pStyle w:val="Heading2"/>
        <w:rPr>
          <w:lang w:val="en-GB"/>
        </w:rPr>
      </w:pPr>
      <w:bookmarkStart w:id="9" w:name="_Toc134604497"/>
      <w:r>
        <w:rPr>
          <w:lang w:val="en-GB"/>
        </w:rPr>
        <w:lastRenderedPageBreak/>
        <w:t>Exempting lump sum payments in arrears from Medicare Levy</w:t>
      </w:r>
      <w:bookmarkEnd w:id="9"/>
    </w:p>
    <w:p w14:paraId="644B57EA" w14:textId="27C33A2D" w:rsidR="0049056A" w:rsidRDefault="00577E1F" w:rsidP="0049056A">
      <w:r>
        <w:t>The Government will introduce a</w:t>
      </w:r>
      <w:r w:rsidR="0049056A">
        <w:t xml:space="preserve"> technical amendment to ensure that low income earners who receive eligible lump sum payments are not </w:t>
      </w:r>
      <w:r w:rsidR="005018F6">
        <w:t xml:space="preserve">subject to a </w:t>
      </w:r>
      <w:r w:rsidR="005A1613">
        <w:t xml:space="preserve">higher amount of </w:t>
      </w:r>
      <w:r w:rsidR="0049056A">
        <w:t>the Medicare Levy. For example, if an individual receives a lump sum compensation payment for underpaid wages.</w:t>
      </w:r>
    </w:p>
    <w:p w14:paraId="3978A10C" w14:textId="77777777" w:rsidR="0049056A" w:rsidRDefault="0049056A" w:rsidP="0049056A"/>
    <w:p w14:paraId="490FC5EA" w14:textId="079B8A45" w:rsidR="0049056A" w:rsidRPr="00C2703E" w:rsidRDefault="0049056A" w:rsidP="005F1BB1">
      <w:r w:rsidRPr="00554E01">
        <w:t>To qualify, taxpayers must be eligible for a reduction in the Medicare levy in the 2 most recent years to which the lump sum accrues. Taxpayers must also satisfy the eligibility requirements of the existing lump sum payment in arrears tax offset, including that a lump sum accounts for at least 10% of the taxpayer’s income in the year of receipt.</w:t>
      </w:r>
    </w:p>
    <w:p w14:paraId="04D73C58" w14:textId="75143C33" w:rsidR="005A53B5" w:rsidRDefault="005A53B5" w:rsidP="005A53B5">
      <w:pPr>
        <w:pStyle w:val="Heading2"/>
      </w:pPr>
      <w:bookmarkStart w:id="10" w:name="_Toc134604498"/>
      <w:r>
        <w:t xml:space="preserve">Increasing </w:t>
      </w:r>
      <w:proofErr w:type="spellStart"/>
      <w:r>
        <w:t>Job</w:t>
      </w:r>
      <w:r w:rsidR="00761B93">
        <w:t>S</w:t>
      </w:r>
      <w:r>
        <w:t>eeker</w:t>
      </w:r>
      <w:bookmarkEnd w:id="10"/>
      <w:proofErr w:type="spellEnd"/>
      <w:r>
        <w:t xml:space="preserve"> </w:t>
      </w:r>
    </w:p>
    <w:p w14:paraId="2DEFD9CD" w14:textId="21BF983C" w:rsidR="005A53B5" w:rsidRDefault="005A53B5" w:rsidP="005A53B5">
      <w:r>
        <w:t xml:space="preserve">The Government will increase support for people receiving working age payments including </w:t>
      </w:r>
      <w:proofErr w:type="spellStart"/>
      <w:r w:rsidR="00761B93">
        <w:t>J</w:t>
      </w:r>
      <w:r>
        <w:t>ob</w:t>
      </w:r>
      <w:r w:rsidR="00761B93">
        <w:t>S</w:t>
      </w:r>
      <w:r>
        <w:t>eeker</w:t>
      </w:r>
      <w:proofErr w:type="spellEnd"/>
      <w:r>
        <w:t>.</w:t>
      </w:r>
    </w:p>
    <w:p w14:paraId="134FC5F5" w14:textId="77777777" w:rsidR="005A53B5" w:rsidRDefault="005A53B5" w:rsidP="005A53B5"/>
    <w:p w14:paraId="2A07D93B" w14:textId="4E400C90" w:rsidR="005A53B5" w:rsidRDefault="005A53B5" w:rsidP="005A53B5">
      <w:r>
        <w:t xml:space="preserve">The base rate of working age and student payments </w:t>
      </w:r>
      <w:r w:rsidR="00D71EFE">
        <w:t>will increase by</w:t>
      </w:r>
      <w:r>
        <w:t xml:space="preserve"> $40 per fortnight</w:t>
      </w:r>
      <w:r w:rsidR="00D71EFE">
        <w:t xml:space="preserve"> from 20 September 2023</w:t>
      </w:r>
      <w:r>
        <w:t>. Th</w:t>
      </w:r>
      <w:r w:rsidR="00D71EFE">
        <w:t>e</w:t>
      </w:r>
      <w:r>
        <w:t xml:space="preserve"> increase applies to the </w:t>
      </w:r>
      <w:proofErr w:type="spellStart"/>
      <w:r>
        <w:t>JobSeeker</w:t>
      </w:r>
      <w:proofErr w:type="spellEnd"/>
      <w:r>
        <w:t xml:space="preserve"> Payment, Youth Allowance, Parenting Payment (Partnered), </w:t>
      </w:r>
      <w:proofErr w:type="spellStart"/>
      <w:r>
        <w:t>Austudy</w:t>
      </w:r>
      <w:proofErr w:type="spellEnd"/>
      <w:r>
        <w:t xml:space="preserve">, ABSTUDY, </w:t>
      </w:r>
      <w:r w:rsidR="008F71F7">
        <w:t>Disability Support</w:t>
      </w:r>
      <w:r>
        <w:t xml:space="preserve"> Pension (Youth), and Special Benefit.</w:t>
      </w:r>
    </w:p>
    <w:p w14:paraId="1AB31D33" w14:textId="77777777" w:rsidR="00DC161F" w:rsidRDefault="00DC161F" w:rsidP="005A53B5"/>
    <w:p w14:paraId="0DF6A9F3" w14:textId="3DAB5261" w:rsidR="00C41992" w:rsidRDefault="00DC161F" w:rsidP="00DC161F">
      <w:r>
        <w:t xml:space="preserve">In addition, eligibility </w:t>
      </w:r>
      <w:r w:rsidRPr="00DC161F">
        <w:t>for the existing higher</w:t>
      </w:r>
      <w:r>
        <w:t xml:space="preserve"> </w:t>
      </w:r>
      <w:r w:rsidRPr="00DC161F">
        <w:t xml:space="preserve">single </w:t>
      </w:r>
      <w:proofErr w:type="spellStart"/>
      <w:r w:rsidRPr="00DC161F">
        <w:t>JobSeeker</w:t>
      </w:r>
      <w:proofErr w:type="spellEnd"/>
      <w:r w:rsidRPr="00DC161F">
        <w:t xml:space="preserve"> Payment rate</w:t>
      </w:r>
      <w:r>
        <w:t xml:space="preserve"> for recipients aged 60 years and over will be extended to recipients aged 55 years and over who are on the payment for 9 or more continuous months.</w:t>
      </w:r>
    </w:p>
    <w:p w14:paraId="0BCF4890" w14:textId="039D5C0B" w:rsidR="00C41992" w:rsidRDefault="00C41992" w:rsidP="00C41992">
      <w:pPr>
        <w:pStyle w:val="Heading2"/>
      </w:pPr>
      <w:bookmarkStart w:id="11" w:name="_Toc134604499"/>
      <w:r>
        <w:t xml:space="preserve">Single parent payment </w:t>
      </w:r>
      <w:r w:rsidRPr="00C41992">
        <w:t>increase</w:t>
      </w:r>
      <w:bookmarkEnd w:id="11"/>
    </w:p>
    <w:tbl>
      <w:tblPr>
        <w:tblStyle w:val="TableContemporary"/>
        <w:tblW w:w="0" w:type="auto"/>
        <w:tblLook w:val="0400" w:firstRow="0" w:lastRow="0" w:firstColumn="0" w:lastColumn="0" w:noHBand="0" w:noVBand="1"/>
      </w:tblPr>
      <w:tblGrid>
        <w:gridCol w:w="988"/>
        <w:gridCol w:w="3183"/>
      </w:tblGrid>
      <w:tr w:rsidR="00946CFA" w:rsidRPr="00783B1D" w14:paraId="050D985E"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413E8AAA" w14:textId="77777777" w:rsidR="00946CFA" w:rsidRPr="00783B1D" w:rsidRDefault="00946CFA" w:rsidP="001B0636">
            <w:pPr>
              <w:rPr>
                <w:b/>
                <w:bCs/>
                <w:sz w:val="20"/>
                <w:lang w:val="en-GB"/>
              </w:rPr>
            </w:pPr>
            <w:r w:rsidRPr="00783B1D">
              <w:rPr>
                <w:b/>
                <w:bCs/>
                <w:sz w:val="20"/>
                <w:lang w:val="en-GB"/>
              </w:rPr>
              <w:t>From</w:t>
            </w:r>
          </w:p>
        </w:tc>
        <w:tc>
          <w:tcPr>
            <w:tcW w:w="3184" w:type="dxa"/>
          </w:tcPr>
          <w:p w14:paraId="175A7A2C" w14:textId="42BC5EC4" w:rsidR="00946CFA" w:rsidRPr="00783B1D" w:rsidRDefault="00946CFA" w:rsidP="001B0636">
            <w:pPr>
              <w:rPr>
                <w:sz w:val="20"/>
                <w:lang w:val="en-GB"/>
              </w:rPr>
            </w:pPr>
            <w:r>
              <w:rPr>
                <w:sz w:val="20"/>
                <w:lang w:val="en-GB"/>
              </w:rPr>
              <w:t>20 September 2023</w:t>
            </w:r>
          </w:p>
        </w:tc>
      </w:tr>
    </w:tbl>
    <w:p w14:paraId="4D128C05" w14:textId="77777777" w:rsidR="00946CFA" w:rsidRDefault="00946CFA" w:rsidP="00C41992"/>
    <w:p w14:paraId="007E504D" w14:textId="58303949" w:rsidR="00C41992" w:rsidRDefault="00C41992" w:rsidP="00C41992">
      <w:r>
        <w:t>As previously announced, t</w:t>
      </w:r>
      <w:r w:rsidRPr="00C41992">
        <w:t>he age cut-off for the Parenting Payment (Single) will increase from 8 to 14.</w:t>
      </w:r>
    </w:p>
    <w:p w14:paraId="26AA22B4" w14:textId="77777777" w:rsidR="00C41992" w:rsidRDefault="00C41992" w:rsidP="00C41992"/>
    <w:p w14:paraId="1DA95A5B" w14:textId="222FE1EF" w:rsidR="00C41992" w:rsidRPr="00C41992" w:rsidRDefault="00C41992" w:rsidP="00C41992">
      <w:r w:rsidRPr="00C41992">
        <w:t xml:space="preserve">From 20 September 2023, (subject to the passage of legislation), single parents will no longer have to transfer to </w:t>
      </w:r>
      <w:proofErr w:type="spellStart"/>
      <w:r w:rsidRPr="00C41992">
        <w:t>JobSeeker</w:t>
      </w:r>
      <w:proofErr w:type="spellEnd"/>
      <w:r w:rsidRPr="00C41992">
        <w:t xml:space="preserve"> when their youngest child turns eight. Instead, they will continue to receive the higher support, with a current base rate of $922.10 per fortnight until their youngest child turns 14.</w:t>
      </w:r>
    </w:p>
    <w:p w14:paraId="04FC18F3" w14:textId="77777777" w:rsidR="00C41992" w:rsidRPr="00C41992" w:rsidRDefault="00C41992" w:rsidP="00C41992"/>
    <w:p w14:paraId="2FE3DFD1" w14:textId="5655C51E" w:rsidR="00C41992" w:rsidRDefault="00C41992" w:rsidP="00C41992">
      <w:r w:rsidRPr="00C41992">
        <w:t xml:space="preserve">As a result, eligible single parents currently on </w:t>
      </w:r>
      <w:proofErr w:type="spellStart"/>
      <w:r w:rsidRPr="00C41992">
        <w:t>JobSeeker</w:t>
      </w:r>
      <w:proofErr w:type="spellEnd"/>
      <w:r w:rsidRPr="00C41992">
        <w:t xml:space="preserve"> will receive an increase to payments of $176.90 per fortnight.</w:t>
      </w:r>
    </w:p>
    <w:p w14:paraId="32C1B7AF" w14:textId="77777777" w:rsidR="0049056A" w:rsidRDefault="0049056A" w:rsidP="00C41992"/>
    <w:p w14:paraId="19336BF6" w14:textId="66E7C9E1" w:rsidR="00C41992" w:rsidRDefault="0049056A" w:rsidP="00DC161F">
      <w:r>
        <w:t xml:space="preserve">Single parents moving to Parenting Payment (Single) will also benefit from more generous earning arrangements compared to </w:t>
      </w:r>
      <w:proofErr w:type="spellStart"/>
      <w:r>
        <w:t>JobSeeker</w:t>
      </w:r>
      <w:proofErr w:type="spellEnd"/>
      <w:r>
        <w:t>. Eligible single parents with one child will be able to earn an extra $569.10 per fortnight, plus an extra $24.60 per additional child, before their payment stops.</w:t>
      </w:r>
    </w:p>
    <w:p w14:paraId="7DB2AA6F" w14:textId="77777777" w:rsidR="00551B14" w:rsidRDefault="00551B14" w:rsidP="00551B14">
      <w:pPr>
        <w:rPr>
          <w:color w:val="E84610"/>
          <w:lang w:val="en-GB"/>
        </w:rPr>
      </w:pPr>
    </w:p>
    <w:tbl>
      <w:tblPr>
        <w:tblStyle w:val="TableContemporary"/>
        <w:tblW w:w="0" w:type="auto"/>
        <w:tblLook w:val="0400" w:firstRow="0" w:lastRow="0" w:firstColumn="0" w:lastColumn="0" w:noHBand="0" w:noVBand="1"/>
      </w:tblPr>
      <w:tblGrid>
        <w:gridCol w:w="4171"/>
      </w:tblGrid>
      <w:tr w:rsidR="00551B14" w14:paraId="592E9DC1" w14:textId="77777777" w:rsidTr="001B0636">
        <w:trPr>
          <w:cnfStyle w:val="000000100000" w:firstRow="0" w:lastRow="0" w:firstColumn="0" w:lastColumn="0" w:oddVBand="0" w:evenVBand="0" w:oddHBand="1" w:evenHBand="0" w:firstRowFirstColumn="0" w:firstRowLastColumn="0" w:lastRowFirstColumn="0" w:lastRowLastColumn="0"/>
        </w:trPr>
        <w:tc>
          <w:tcPr>
            <w:tcW w:w="4171" w:type="dxa"/>
          </w:tcPr>
          <w:p w14:paraId="4A415B03" w14:textId="77777777" w:rsidR="00551B14" w:rsidRPr="001B4FD3" w:rsidRDefault="00551B14" w:rsidP="001B0636">
            <w:pPr>
              <w:pStyle w:val="Boxed"/>
              <w:spacing w:before="240"/>
              <w:rPr>
                <w:b/>
                <w:bCs/>
              </w:rPr>
            </w:pPr>
            <w:r w:rsidRPr="001B4FD3">
              <w:rPr>
                <w:b/>
                <w:bCs/>
              </w:rPr>
              <w:t>Resources</w:t>
            </w:r>
          </w:p>
          <w:p w14:paraId="484D5124" w14:textId="26C037C5" w:rsidR="00551B14" w:rsidRDefault="00551B14" w:rsidP="001B0636">
            <w:pPr>
              <w:pStyle w:val="Boxed"/>
              <w:spacing w:after="240"/>
            </w:pPr>
            <w:r>
              <w:t>Media Release</w:t>
            </w:r>
            <w:r w:rsidRPr="00C16C9D">
              <w:rPr>
                <w:szCs w:val="20"/>
              </w:rPr>
              <w:t xml:space="preserve">: </w:t>
            </w:r>
            <w:hyperlink r:id="rId14" w:history="1">
              <w:r w:rsidRPr="00551B14">
                <w:rPr>
                  <w:rStyle w:val="Hyperlink"/>
                  <w:rFonts w:ascii="Calibri" w:hAnsi="Calibri"/>
                  <w:sz w:val="20"/>
                  <w:szCs w:val="20"/>
                </w:rPr>
                <w:t>Extending the financial safety net for single parents</w:t>
              </w:r>
            </w:hyperlink>
          </w:p>
        </w:tc>
      </w:tr>
    </w:tbl>
    <w:p w14:paraId="7DABE806" w14:textId="3B426AC0" w:rsidR="004E332D" w:rsidRDefault="004E332D" w:rsidP="004E332D">
      <w:pPr>
        <w:pStyle w:val="Heading2"/>
      </w:pPr>
      <w:bookmarkStart w:id="12" w:name="_Toc134604500"/>
      <w:r>
        <w:t>Increased rent assistance</w:t>
      </w:r>
      <w:bookmarkEnd w:id="12"/>
    </w:p>
    <w:p w14:paraId="38B594BE" w14:textId="0EFB999F" w:rsidR="004E332D" w:rsidRDefault="004E332D" w:rsidP="004E332D">
      <w:r>
        <w:t>The maximum rates of the Commonwealth Rent Assistance (CRA) allowances will increase by 15%</w:t>
      </w:r>
      <w:r w:rsidR="00301A6D">
        <w:t xml:space="preserve"> from 2022-23.</w:t>
      </w:r>
    </w:p>
    <w:p w14:paraId="56C262AE" w14:textId="197F0DE0" w:rsidR="004E332D" w:rsidRDefault="004E332D" w:rsidP="004E332D">
      <w:pPr>
        <w:pStyle w:val="Heading2"/>
      </w:pPr>
      <w:bookmarkStart w:id="13" w:name="_Toc134604501"/>
      <w:r>
        <w:t>Scheme enabl</w:t>
      </w:r>
      <w:r w:rsidR="00054C6F">
        <w:t>ing</w:t>
      </w:r>
      <w:r>
        <w:t xml:space="preserve"> pensioners to earn more</w:t>
      </w:r>
      <w:r w:rsidR="00054C6F">
        <w:t xml:space="preserve"> extended</w:t>
      </w:r>
      <w:bookmarkEnd w:id="13"/>
    </w:p>
    <w:p w14:paraId="2B2E021C" w14:textId="0CE7ACF3" w:rsidR="00D723A3" w:rsidRDefault="00054C6F" w:rsidP="00054C6F">
      <w:r>
        <w:t xml:space="preserve">The measure enabling age pensioners and veterans to earn more money </w:t>
      </w:r>
      <w:r w:rsidR="00D723A3">
        <w:t>before their pension is reduced has been extended for another 6 months</w:t>
      </w:r>
      <w:r w:rsidR="00AC0C0B">
        <w:t xml:space="preserve">, until </w:t>
      </w:r>
      <w:r w:rsidR="009323AF">
        <w:t>31 December 2023</w:t>
      </w:r>
      <w:r w:rsidR="00D723A3">
        <w:t xml:space="preserve">. </w:t>
      </w:r>
    </w:p>
    <w:p w14:paraId="046A9DA2" w14:textId="77777777" w:rsidR="00C41992" w:rsidRDefault="00C41992" w:rsidP="00054C6F"/>
    <w:p w14:paraId="7D419F21" w14:textId="5B6CFBD2" w:rsidR="00D723A3" w:rsidRPr="00D723A3" w:rsidRDefault="00D723A3" w:rsidP="00D723A3">
      <w:r w:rsidRPr="00D723A3">
        <w:lastRenderedPageBreak/>
        <w:t>Under this measure, pensioners can earn up to</w:t>
      </w:r>
      <w:r>
        <w:t xml:space="preserve"> </w:t>
      </w:r>
      <w:r w:rsidRPr="00D723A3">
        <w:t>$11,800 before their pension is reduced</w:t>
      </w:r>
      <w:r>
        <w:t>.</w:t>
      </w:r>
    </w:p>
    <w:p w14:paraId="7265C27E" w14:textId="77777777" w:rsidR="00E31D0E" w:rsidRDefault="00E31D0E" w:rsidP="00E31D0E">
      <w:pPr>
        <w:pStyle w:val="Heading2"/>
      </w:pPr>
      <w:bookmarkStart w:id="14" w:name="_Toc134604502"/>
      <w:r>
        <w:t>In-home aged care increase</w:t>
      </w:r>
      <w:bookmarkEnd w:id="14"/>
    </w:p>
    <w:p w14:paraId="5D33E51E" w14:textId="32662C96" w:rsidR="00E31D0E" w:rsidRDefault="00E31D0E" w:rsidP="00BA44CF">
      <w:r>
        <w:t xml:space="preserve">An additional </w:t>
      </w:r>
      <w:r w:rsidRPr="00E80F0C">
        <w:t>9,500 Home Care Packages</w:t>
      </w:r>
      <w:r>
        <w:t xml:space="preserve"> will be available in 2023-24. The $338.7m package also includes a trial to test products and services for a new assistive technologies loan program, commencing in July 2024 within 2 states and territories.</w:t>
      </w:r>
    </w:p>
    <w:p w14:paraId="30222C11" w14:textId="3E314977" w:rsidR="0049056A" w:rsidRPr="00800F84" w:rsidRDefault="0049056A" w:rsidP="00800F84">
      <w:pPr>
        <w:pStyle w:val="Heading2"/>
        <w:rPr>
          <w:rFonts w:eastAsia="Times New Roman"/>
          <w:lang w:eastAsia="en-GB"/>
        </w:rPr>
      </w:pPr>
      <w:bookmarkStart w:id="15" w:name="_Toc134604503"/>
      <w:r w:rsidRPr="009C656E">
        <w:rPr>
          <w:rFonts w:eastAsia="Times New Roman"/>
          <w:lang w:eastAsia="en-GB"/>
        </w:rPr>
        <w:t>Access to home guarantee scheme expanded to friends and siblings</w:t>
      </w:r>
      <w:bookmarkEnd w:id="15"/>
    </w:p>
    <w:p w14:paraId="2A0156A1" w14:textId="0746623B" w:rsidR="0049056A" w:rsidRPr="00800F84" w:rsidRDefault="0049056A" w:rsidP="00800F84">
      <w:r w:rsidRPr="00800F84">
        <w:t xml:space="preserve">As previously announced, from 1 July 2023, access to the Government’s </w:t>
      </w:r>
      <w:hyperlink r:id="rId15" w:history="1">
        <w:r w:rsidRPr="00800F84">
          <w:rPr>
            <w:rStyle w:val="Hyperlink"/>
          </w:rPr>
          <w:t>Home Guarantee Scheme</w:t>
        </w:r>
      </w:hyperlink>
      <w:r w:rsidRPr="00800F84">
        <w:t xml:space="preserve"> will be expanded to joint applications from “friends, siblings, and other family members” and to those who have not owned a home for at least 10 years.</w:t>
      </w:r>
    </w:p>
    <w:p w14:paraId="2EF2BB3B" w14:textId="77777777" w:rsidR="00E348B8" w:rsidRDefault="00E348B8" w:rsidP="0049056A">
      <w:pPr>
        <w:rPr>
          <w:lang w:eastAsia="en-GB"/>
        </w:rPr>
        <w:sectPr w:rsidR="00E348B8" w:rsidSect="00C37D71">
          <w:type w:val="continuous"/>
          <w:pgSz w:w="11906" w:h="16838" w:code="9"/>
          <w:pgMar w:top="1985" w:right="1416" w:bottom="1134" w:left="1418" w:header="709" w:footer="567" w:gutter="0"/>
          <w:cols w:num="2" w:space="709"/>
          <w:titlePg/>
          <w:docGrid w:linePitch="360"/>
        </w:sectPr>
      </w:pPr>
    </w:p>
    <w:p w14:paraId="106518C9" w14:textId="77777777" w:rsidR="0049056A" w:rsidRPr="009C656E" w:rsidRDefault="0049056A" w:rsidP="0049056A">
      <w:pPr>
        <w:rPr>
          <w:lang w:eastAsia="en-GB"/>
        </w:rPr>
      </w:pPr>
    </w:p>
    <w:tbl>
      <w:tblPr>
        <w:tblStyle w:val="TableContemporary"/>
        <w:tblW w:w="0" w:type="auto"/>
        <w:tblLook w:val="04A0" w:firstRow="1" w:lastRow="0" w:firstColumn="1" w:lastColumn="0" w:noHBand="0" w:noVBand="1"/>
      </w:tblPr>
      <w:tblGrid>
        <w:gridCol w:w="2972"/>
        <w:gridCol w:w="3559"/>
        <w:gridCol w:w="2531"/>
      </w:tblGrid>
      <w:tr w:rsidR="0049056A" w:rsidRPr="009C656E" w14:paraId="6A9EE8ED" w14:textId="77777777" w:rsidTr="006060CF">
        <w:trPr>
          <w:cnfStyle w:val="100000000000" w:firstRow="1" w:lastRow="0" w:firstColumn="0" w:lastColumn="0" w:oddVBand="0" w:evenVBand="0" w:oddHBand="0" w:evenHBand="0" w:firstRowFirstColumn="0" w:firstRowLastColumn="0" w:lastRowFirstColumn="0" w:lastRowLastColumn="0"/>
          <w:tblHeader/>
        </w:trPr>
        <w:tc>
          <w:tcPr>
            <w:tcW w:w="2972" w:type="dxa"/>
            <w:hideMark/>
          </w:tcPr>
          <w:p w14:paraId="117496A3" w14:textId="77777777" w:rsidR="0049056A" w:rsidRPr="006060CF" w:rsidRDefault="0049056A" w:rsidP="001B0636">
            <w:pPr>
              <w:rPr>
                <w:sz w:val="19"/>
                <w:szCs w:val="19"/>
                <w:lang w:eastAsia="en-GB"/>
              </w:rPr>
            </w:pPr>
            <w:r w:rsidRPr="006060CF">
              <w:rPr>
                <w:sz w:val="19"/>
                <w:szCs w:val="19"/>
                <w:lang w:eastAsia="en-GB"/>
              </w:rPr>
              <w:t>Scheme</w:t>
            </w:r>
          </w:p>
        </w:tc>
        <w:tc>
          <w:tcPr>
            <w:tcW w:w="3559" w:type="dxa"/>
            <w:hideMark/>
          </w:tcPr>
          <w:p w14:paraId="40C3A6DC" w14:textId="77777777" w:rsidR="0049056A" w:rsidRPr="006060CF" w:rsidRDefault="0049056A" w:rsidP="001B0636">
            <w:pPr>
              <w:rPr>
                <w:sz w:val="19"/>
                <w:szCs w:val="19"/>
                <w:lang w:eastAsia="en-GB"/>
              </w:rPr>
            </w:pPr>
            <w:r w:rsidRPr="006060CF">
              <w:rPr>
                <w:sz w:val="19"/>
                <w:szCs w:val="19"/>
                <w:lang w:eastAsia="en-GB"/>
              </w:rPr>
              <w:t>Current eligibility</w:t>
            </w:r>
          </w:p>
        </w:tc>
        <w:tc>
          <w:tcPr>
            <w:tcW w:w="0" w:type="auto"/>
            <w:hideMark/>
          </w:tcPr>
          <w:p w14:paraId="2CE50FE1" w14:textId="77777777" w:rsidR="0049056A" w:rsidRPr="006060CF" w:rsidRDefault="0049056A" w:rsidP="001B0636">
            <w:pPr>
              <w:rPr>
                <w:sz w:val="19"/>
                <w:szCs w:val="19"/>
                <w:lang w:eastAsia="en-GB"/>
              </w:rPr>
            </w:pPr>
            <w:r w:rsidRPr="006060CF">
              <w:rPr>
                <w:sz w:val="19"/>
                <w:szCs w:val="19"/>
                <w:lang w:eastAsia="en-GB"/>
              </w:rPr>
              <w:t>From 1 July 2023</w:t>
            </w:r>
          </w:p>
        </w:tc>
      </w:tr>
      <w:tr w:rsidR="0049056A" w:rsidRPr="009C656E" w14:paraId="07562EAB" w14:textId="77777777" w:rsidTr="006060CF">
        <w:trPr>
          <w:cnfStyle w:val="000000100000" w:firstRow="0" w:lastRow="0" w:firstColumn="0" w:lastColumn="0" w:oddVBand="0" w:evenVBand="0" w:oddHBand="1" w:evenHBand="0" w:firstRowFirstColumn="0" w:firstRowLastColumn="0" w:lastRowFirstColumn="0" w:lastRowLastColumn="0"/>
        </w:trPr>
        <w:tc>
          <w:tcPr>
            <w:tcW w:w="2972" w:type="dxa"/>
            <w:hideMark/>
          </w:tcPr>
          <w:p w14:paraId="6D5AC328" w14:textId="77777777" w:rsidR="0049056A" w:rsidRPr="006060CF" w:rsidRDefault="0049056A" w:rsidP="001B0636">
            <w:pPr>
              <w:rPr>
                <w:sz w:val="19"/>
                <w:szCs w:val="19"/>
                <w:lang w:eastAsia="en-GB"/>
              </w:rPr>
            </w:pPr>
            <w:r w:rsidRPr="006060CF">
              <w:rPr>
                <w:b/>
                <w:bCs/>
                <w:sz w:val="19"/>
                <w:szCs w:val="19"/>
                <w:lang w:eastAsia="en-GB"/>
              </w:rPr>
              <w:t>First Home Guarantee</w:t>
            </w:r>
            <w:r w:rsidRPr="006060CF">
              <w:rPr>
                <w:sz w:val="19"/>
                <w:szCs w:val="19"/>
                <w:lang w:eastAsia="en-GB"/>
              </w:rPr>
              <w:t xml:space="preserve"> – guarantees part of a first home owner’s home loan enabling them to purchase a home with as little as 5% deposit without paying Lenders Mortgage Insurance. Guarantee capped at 15% of the value of the property.</w:t>
            </w:r>
          </w:p>
          <w:p w14:paraId="4DFDC76C" w14:textId="77777777" w:rsidR="0049056A" w:rsidRPr="006060CF" w:rsidRDefault="0049056A" w:rsidP="001B0636">
            <w:pPr>
              <w:rPr>
                <w:sz w:val="19"/>
                <w:szCs w:val="19"/>
                <w:lang w:eastAsia="en-GB"/>
              </w:rPr>
            </w:pPr>
            <w:r w:rsidRPr="006060CF">
              <w:rPr>
                <w:sz w:val="19"/>
                <w:szCs w:val="19"/>
                <w:lang w:eastAsia="en-GB"/>
              </w:rPr>
              <w:t>35,000 places are available to the scheme per year.</w:t>
            </w:r>
          </w:p>
        </w:tc>
        <w:tc>
          <w:tcPr>
            <w:tcW w:w="3559" w:type="dxa"/>
            <w:hideMark/>
          </w:tcPr>
          <w:p w14:paraId="1BD857AC" w14:textId="77777777" w:rsidR="0049056A" w:rsidRPr="006060CF" w:rsidRDefault="0049056A" w:rsidP="0049056A">
            <w:pPr>
              <w:pStyle w:val="ListParagraph"/>
              <w:numPr>
                <w:ilvl w:val="0"/>
                <w:numId w:val="15"/>
              </w:numPr>
              <w:spacing w:line="288" w:lineRule="auto"/>
              <w:rPr>
                <w:b/>
                <w:bCs/>
                <w:sz w:val="19"/>
                <w:szCs w:val="19"/>
              </w:rPr>
            </w:pPr>
            <w:r w:rsidRPr="006060CF">
              <w:rPr>
                <w:b/>
                <w:bCs/>
                <w:sz w:val="19"/>
                <w:szCs w:val="19"/>
                <w:lang w:eastAsia="en-GB"/>
              </w:rPr>
              <w:t xml:space="preserve">Applying as </w:t>
            </w:r>
            <w:r w:rsidRPr="006060CF">
              <w:rPr>
                <w:b/>
                <w:bCs/>
                <w:sz w:val="19"/>
                <w:szCs w:val="19"/>
              </w:rPr>
              <w:t xml:space="preserve">an individual or couple (married / de facto) </w:t>
            </w:r>
          </w:p>
          <w:p w14:paraId="55A8285E" w14:textId="77777777" w:rsidR="0049056A" w:rsidRPr="006060CF" w:rsidRDefault="0049056A" w:rsidP="0049056A">
            <w:pPr>
              <w:pStyle w:val="ListParagraph"/>
              <w:numPr>
                <w:ilvl w:val="0"/>
                <w:numId w:val="15"/>
              </w:numPr>
              <w:spacing w:line="288" w:lineRule="auto"/>
              <w:rPr>
                <w:b/>
                <w:bCs/>
                <w:sz w:val="19"/>
                <w:szCs w:val="19"/>
              </w:rPr>
            </w:pPr>
            <w:r w:rsidRPr="006060CF">
              <w:rPr>
                <w:b/>
                <w:bCs/>
                <w:sz w:val="19"/>
                <w:szCs w:val="19"/>
              </w:rPr>
              <w:t>First home buyers who have not previously owned, or had an interest in, a property in Australia.</w:t>
            </w:r>
          </w:p>
          <w:p w14:paraId="2F21718C" w14:textId="77777777" w:rsidR="0049056A" w:rsidRPr="006060CF" w:rsidRDefault="0049056A" w:rsidP="0049056A">
            <w:pPr>
              <w:pStyle w:val="ListParagraph"/>
              <w:numPr>
                <w:ilvl w:val="0"/>
                <w:numId w:val="15"/>
              </w:numPr>
              <w:spacing w:line="288" w:lineRule="auto"/>
              <w:rPr>
                <w:b/>
                <w:bCs/>
                <w:sz w:val="19"/>
                <w:szCs w:val="19"/>
              </w:rPr>
            </w:pPr>
            <w:r w:rsidRPr="006060CF">
              <w:rPr>
                <w:b/>
                <w:bCs/>
                <w:sz w:val="19"/>
                <w:szCs w:val="19"/>
              </w:rPr>
              <w:t xml:space="preserve">An Australian citizen(s) at the time they enter into the </w:t>
            </w:r>
            <w:proofErr w:type="gramStart"/>
            <w:r w:rsidRPr="006060CF">
              <w:rPr>
                <w:b/>
                <w:bCs/>
                <w:sz w:val="19"/>
                <w:szCs w:val="19"/>
              </w:rPr>
              <w:t>loan</w:t>
            </w:r>
            <w:proofErr w:type="gramEnd"/>
          </w:p>
          <w:p w14:paraId="310DC1B5"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At least 18 years of age</w:t>
            </w:r>
          </w:p>
          <w:p w14:paraId="77CCF8EB"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Earning up to $125,000 for individuals or $200,000 for couples, as shown on the Notice of Assessment (issued by the Australian Taxation Office)</w:t>
            </w:r>
          </w:p>
          <w:p w14:paraId="0D764A1B" w14:textId="77777777" w:rsidR="0049056A" w:rsidRPr="006060CF" w:rsidRDefault="0049056A" w:rsidP="0049056A">
            <w:pPr>
              <w:pStyle w:val="ListParagraph"/>
              <w:numPr>
                <w:ilvl w:val="0"/>
                <w:numId w:val="15"/>
              </w:numPr>
              <w:spacing w:line="288" w:lineRule="auto"/>
              <w:rPr>
                <w:sz w:val="19"/>
                <w:szCs w:val="19"/>
                <w:lang w:eastAsia="en-GB"/>
              </w:rPr>
            </w:pPr>
            <w:r w:rsidRPr="006060CF">
              <w:rPr>
                <w:sz w:val="19"/>
                <w:szCs w:val="19"/>
              </w:rPr>
              <w:t>Intending to be owner-occupiers of the purchased pro</w:t>
            </w:r>
            <w:r w:rsidRPr="006060CF">
              <w:rPr>
                <w:sz w:val="19"/>
                <w:szCs w:val="19"/>
                <w:lang w:eastAsia="en-GB"/>
              </w:rPr>
              <w:t>perty</w:t>
            </w:r>
          </w:p>
        </w:tc>
        <w:tc>
          <w:tcPr>
            <w:tcW w:w="0" w:type="auto"/>
            <w:hideMark/>
          </w:tcPr>
          <w:p w14:paraId="0E05B5AB"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lang w:eastAsia="en-GB"/>
              </w:rPr>
              <w:t>Friends, sib</w:t>
            </w:r>
            <w:r w:rsidRPr="006060CF">
              <w:rPr>
                <w:sz w:val="19"/>
                <w:szCs w:val="19"/>
              </w:rPr>
              <w:t>lings, and other family members will be eligible for joint applications not just an individual or couple (married de facto)</w:t>
            </w:r>
          </w:p>
          <w:p w14:paraId="0C171C05"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First home buyers and non</w:t>
            </w:r>
            <w:r w:rsidRPr="006060CF">
              <w:rPr>
                <w:sz w:val="19"/>
                <w:szCs w:val="19"/>
              </w:rPr>
              <w:noBreakHyphen/>
              <w:t xml:space="preserve">first home buyers who haven’t owned a property in Australia in the last ten </w:t>
            </w:r>
            <w:proofErr w:type="gramStart"/>
            <w:r w:rsidRPr="006060CF">
              <w:rPr>
                <w:sz w:val="19"/>
                <w:szCs w:val="19"/>
              </w:rPr>
              <w:t>years</w:t>
            </w:r>
            <w:proofErr w:type="gramEnd"/>
          </w:p>
          <w:p w14:paraId="6D9A9673"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 xml:space="preserve">Australian citizens and permanent residents at the time they enter the </w:t>
            </w:r>
            <w:proofErr w:type="gramStart"/>
            <w:r w:rsidRPr="006060CF">
              <w:rPr>
                <w:sz w:val="19"/>
                <w:szCs w:val="19"/>
              </w:rPr>
              <w:t>loan</w:t>
            </w:r>
            <w:proofErr w:type="gramEnd"/>
          </w:p>
          <w:p w14:paraId="5E8AA12D" w14:textId="77777777" w:rsidR="0049056A" w:rsidRPr="006060CF" w:rsidRDefault="0049056A" w:rsidP="0049056A">
            <w:pPr>
              <w:pStyle w:val="ListParagraph"/>
              <w:numPr>
                <w:ilvl w:val="0"/>
                <w:numId w:val="15"/>
              </w:numPr>
              <w:spacing w:line="288" w:lineRule="auto"/>
              <w:rPr>
                <w:sz w:val="19"/>
                <w:szCs w:val="19"/>
                <w:lang w:eastAsia="en-GB"/>
              </w:rPr>
            </w:pPr>
            <w:r w:rsidRPr="006060CF">
              <w:rPr>
                <w:sz w:val="19"/>
                <w:szCs w:val="19"/>
              </w:rPr>
              <w:t>All other criteria remain the same</w:t>
            </w:r>
          </w:p>
        </w:tc>
      </w:tr>
      <w:tr w:rsidR="0049056A" w:rsidRPr="009C656E" w14:paraId="0DF14E74" w14:textId="77777777" w:rsidTr="006060CF">
        <w:trPr>
          <w:cnfStyle w:val="000000010000" w:firstRow="0" w:lastRow="0" w:firstColumn="0" w:lastColumn="0" w:oddVBand="0" w:evenVBand="0" w:oddHBand="0" w:evenHBand="1" w:firstRowFirstColumn="0" w:firstRowLastColumn="0" w:lastRowFirstColumn="0" w:lastRowLastColumn="0"/>
        </w:trPr>
        <w:tc>
          <w:tcPr>
            <w:tcW w:w="2972" w:type="dxa"/>
            <w:hideMark/>
          </w:tcPr>
          <w:p w14:paraId="1048F824" w14:textId="77777777" w:rsidR="0049056A" w:rsidRPr="006060CF" w:rsidRDefault="0049056A" w:rsidP="001B0636">
            <w:pPr>
              <w:rPr>
                <w:sz w:val="19"/>
                <w:szCs w:val="19"/>
                <w:lang w:eastAsia="en-GB"/>
              </w:rPr>
            </w:pPr>
            <w:r w:rsidRPr="006060CF">
              <w:rPr>
                <w:b/>
                <w:bCs/>
                <w:sz w:val="19"/>
                <w:szCs w:val="19"/>
                <w:lang w:eastAsia="en-GB"/>
              </w:rPr>
              <w:t>Regional First Home Buyer Guarantee</w:t>
            </w:r>
            <w:r w:rsidRPr="006060CF">
              <w:rPr>
                <w:sz w:val="19"/>
                <w:szCs w:val="19"/>
                <w:lang w:eastAsia="en-GB"/>
              </w:rPr>
              <w:t xml:space="preserve"> - An extension of the First Home Guarantee applicable to regional areas only </w:t>
            </w:r>
          </w:p>
          <w:p w14:paraId="5A644263" w14:textId="77777777" w:rsidR="0049056A" w:rsidRPr="006060CF" w:rsidRDefault="0049056A" w:rsidP="001B0636">
            <w:pPr>
              <w:rPr>
                <w:sz w:val="19"/>
                <w:szCs w:val="19"/>
                <w:lang w:eastAsia="en-GB"/>
              </w:rPr>
            </w:pPr>
            <w:r w:rsidRPr="006060CF">
              <w:rPr>
                <w:sz w:val="19"/>
                <w:szCs w:val="19"/>
                <w:lang w:eastAsia="en-GB"/>
              </w:rPr>
              <w:t> </w:t>
            </w:r>
          </w:p>
          <w:p w14:paraId="5353AA7A" w14:textId="77777777" w:rsidR="0049056A" w:rsidRPr="006060CF" w:rsidRDefault="0049056A" w:rsidP="001B0636">
            <w:pPr>
              <w:rPr>
                <w:sz w:val="19"/>
                <w:szCs w:val="19"/>
                <w:lang w:eastAsia="en-GB"/>
              </w:rPr>
            </w:pPr>
            <w:r w:rsidRPr="006060CF">
              <w:rPr>
                <w:sz w:val="19"/>
                <w:szCs w:val="19"/>
                <w:lang w:eastAsia="en-GB"/>
              </w:rPr>
              <w:t>10,000 places are available to the scheme each year to 30 June 2025.</w:t>
            </w:r>
          </w:p>
        </w:tc>
        <w:tc>
          <w:tcPr>
            <w:tcW w:w="3559" w:type="dxa"/>
            <w:hideMark/>
          </w:tcPr>
          <w:p w14:paraId="4BBFF458"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As above for the First Home Guarantee plus the borrower must have lived in the regional area (or adjacent) they are purchasing in for the preceding 12-month period to the date they execute the home loan agreement.</w:t>
            </w:r>
          </w:p>
        </w:tc>
        <w:tc>
          <w:tcPr>
            <w:tcW w:w="0" w:type="auto"/>
            <w:hideMark/>
          </w:tcPr>
          <w:p w14:paraId="1E0DAEA2"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As above for the First Home Guarantee plus the regional area eligibility requirement.</w:t>
            </w:r>
          </w:p>
        </w:tc>
      </w:tr>
      <w:tr w:rsidR="0049056A" w:rsidRPr="009C656E" w14:paraId="7C47B5CF" w14:textId="77777777" w:rsidTr="006060CF">
        <w:trPr>
          <w:cnfStyle w:val="000000100000" w:firstRow="0" w:lastRow="0" w:firstColumn="0" w:lastColumn="0" w:oddVBand="0" w:evenVBand="0" w:oddHBand="1" w:evenHBand="0" w:firstRowFirstColumn="0" w:firstRowLastColumn="0" w:lastRowFirstColumn="0" w:lastRowLastColumn="0"/>
        </w:trPr>
        <w:tc>
          <w:tcPr>
            <w:tcW w:w="2972" w:type="dxa"/>
            <w:hideMark/>
          </w:tcPr>
          <w:p w14:paraId="7D5B6432" w14:textId="77777777" w:rsidR="0049056A" w:rsidRPr="006060CF" w:rsidRDefault="0049056A" w:rsidP="001B0636">
            <w:pPr>
              <w:rPr>
                <w:sz w:val="19"/>
                <w:szCs w:val="19"/>
                <w:lang w:eastAsia="en-GB"/>
              </w:rPr>
            </w:pPr>
            <w:r w:rsidRPr="006060CF">
              <w:rPr>
                <w:b/>
                <w:bCs/>
                <w:sz w:val="19"/>
                <w:szCs w:val="19"/>
                <w:lang w:eastAsia="en-GB"/>
              </w:rPr>
              <w:t>Family Home Guarantee</w:t>
            </w:r>
            <w:r w:rsidRPr="006060CF">
              <w:rPr>
                <w:sz w:val="19"/>
                <w:szCs w:val="19"/>
                <w:lang w:eastAsia="en-GB"/>
              </w:rPr>
              <w:t xml:space="preserve"> – guarantees the home loan of an eligible single parent with at least one dependent child enabling them to purchase a home with as little as 2% deposit without paying Lenders Mortgage Insurance. Guarantee capped at 15% of the value of the property.</w:t>
            </w:r>
          </w:p>
          <w:p w14:paraId="361FCAE0" w14:textId="77777777" w:rsidR="0049056A" w:rsidRPr="006060CF" w:rsidRDefault="0049056A" w:rsidP="001B0636">
            <w:pPr>
              <w:rPr>
                <w:sz w:val="19"/>
                <w:szCs w:val="19"/>
                <w:lang w:eastAsia="en-GB"/>
              </w:rPr>
            </w:pPr>
            <w:r w:rsidRPr="006060CF">
              <w:rPr>
                <w:sz w:val="19"/>
                <w:szCs w:val="19"/>
                <w:lang w:eastAsia="en-GB"/>
              </w:rPr>
              <w:t>5,000 places are available to the scheme each year to 30 June 2025.</w:t>
            </w:r>
          </w:p>
        </w:tc>
        <w:tc>
          <w:tcPr>
            <w:tcW w:w="3559" w:type="dxa"/>
            <w:hideMark/>
          </w:tcPr>
          <w:p w14:paraId="7CB6BED3"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Applying as an individual</w:t>
            </w:r>
          </w:p>
          <w:p w14:paraId="09C3A17D"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 xml:space="preserve">A single parent with at least one dependent child (natural or adopted) </w:t>
            </w:r>
          </w:p>
          <w:p w14:paraId="3116DD34"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 xml:space="preserve">An Australian citizen at the time they enter into the </w:t>
            </w:r>
            <w:proofErr w:type="gramStart"/>
            <w:r w:rsidRPr="006060CF">
              <w:rPr>
                <w:sz w:val="19"/>
                <w:szCs w:val="19"/>
              </w:rPr>
              <w:t>loan</w:t>
            </w:r>
            <w:proofErr w:type="gramEnd"/>
            <w:r w:rsidRPr="006060CF">
              <w:rPr>
                <w:sz w:val="19"/>
                <w:szCs w:val="19"/>
              </w:rPr>
              <w:t xml:space="preserve">  </w:t>
            </w:r>
          </w:p>
          <w:p w14:paraId="5530CE7C"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At least 18 years of age </w:t>
            </w:r>
          </w:p>
          <w:p w14:paraId="4C6E4689"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 xml:space="preserve">Be earning no more than $125,000 per </w:t>
            </w:r>
            <w:proofErr w:type="gramStart"/>
            <w:r w:rsidRPr="006060CF">
              <w:rPr>
                <w:sz w:val="19"/>
                <w:szCs w:val="19"/>
              </w:rPr>
              <w:t>year</w:t>
            </w:r>
            <w:proofErr w:type="gramEnd"/>
            <w:r w:rsidRPr="006060CF">
              <w:rPr>
                <w:sz w:val="19"/>
                <w:szCs w:val="19"/>
              </w:rPr>
              <w:t> </w:t>
            </w:r>
          </w:p>
          <w:p w14:paraId="3D94C74B"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Intending to be owner-occupier of the purchased property </w:t>
            </w:r>
          </w:p>
          <w:p w14:paraId="0FAE53B4"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Not currently a property owner</w:t>
            </w:r>
          </w:p>
        </w:tc>
        <w:tc>
          <w:tcPr>
            <w:tcW w:w="0" w:type="auto"/>
            <w:hideMark/>
          </w:tcPr>
          <w:p w14:paraId="2DCDD07F"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 xml:space="preserve">A single parent with at least one dependent child including legal guardians of children such as aunts, uncles and </w:t>
            </w:r>
            <w:proofErr w:type="gramStart"/>
            <w:r w:rsidRPr="006060CF">
              <w:rPr>
                <w:sz w:val="19"/>
                <w:szCs w:val="19"/>
              </w:rPr>
              <w:t>grandparents</w:t>
            </w:r>
            <w:proofErr w:type="gramEnd"/>
          </w:p>
          <w:p w14:paraId="4BC46324" w14:textId="77777777" w:rsidR="0049056A" w:rsidRPr="006060CF" w:rsidRDefault="0049056A" w:rsidP="0049056A">
            <w:pPr>
              <w:pStyle w:val="ListParagraph"/>
              <w:numPr>
                <w:ilvl w:val="0"/>
                <w:numId w:val="15"/>
              </w:numPr>
              <w:spacing w:line="288" w:lineRule="auto"/>
              <w:rPr>
                <w:sz w:val="19"/>
                <w:szCs w:val="19"/>
              </w:rPr>
            </w:pPr>
            <w:r w:rsidRPr="006060CF">
              <w:rPr>
                <w:sz w:val="19"/>
                <w:szCs w:val="19"/>
              </w:rPr>
              <w:t xml:space="preserve">Australian citizens and permanent residents at the time they enter into the </w:t>
            </w:r>
            <w:proofErr w:type="gramStart"/>
            <w:r w:rsidRPr="006060CF">
              <w:rPr>
                <w:sz w:val="19"/>
                <w:szCs w:val="19"/>
              </w:rPr>
              <w:t>loan</w:t>
            </w:r>
            <w:proofErr w:type="gramEnd"/>
          </w:p>
          <w:p w14:paraId="481C2F19" w14:textId="2E7BF61E" w:rsidR="0049056A" w:rsidRPr="006060CF" w:rsidRDefault="0049056A" w:rsidP="006060CF">
            <w:pPr>
              <w:pStyle w:val="ListParagraph"/>
              <w:numPr>
                <w:ilvl w:val="0"/>
                <w:numId w:val="0"/>
              </w:numPr>
              <w:spacing w:line="288" w:lineRule="auto"/>
              <w:ind w:left="284"/>
              <w:rPr>
                <w:sz w:val="19"/>
                <w:szCs w:val="19"/>
              </w:rPr>
            </w:pPr>
          </w:p>
        </w:tc>
      </w:tr>
    </w:tbl>
    <w:p w14:paraId="12622C23" w14:textId="77777777" w:rsidR="0049056A" w:rsidRPr="00BA44CF" w:rsidRDefault="0049056A" w:rsidP="00BA44CF"/>
    <w:p w14:paraId="3105866C" w14:textId="77777777" w:rsidR="00E348B8" w:rsidRDefault="00E348B8" w:rsidP="00D30AF7">
      <w:pPr>
        <w:pStyle w:val="Heading1"/>
        <w:rPr>
          <w:lang w:val="en-GB"/>
        </w:rPr>
        <w:sectPr w:rsidR="00E348B8" w:rsidSect="00E348B8">
          <w:type w:val="continuous"/>
          <w:pgSz w:w="11906" w:h="16838" w:code="9"/>
          <w:pgMar w:top="1985" w:right="1416" w:bottom="1134" w:left="1418" w:header="709" w:footer="567" w:gutter="0"/>
          <w:cols w:space="709"/>
          <w:titlePg/>
          <w:docGrid w:linePitch="360"/>
        </w:sectPr>
      </w:pPr>
    </w:p>
    <w:p w14:paraId="0952D54D" w14:textId="6A88DDC9" w:rsidR="00EE6CFF" w:rsidRDefault="0092316C" w:rsidP="00D30AF7">
      <w:pPr>
        <w:pStyle w:val="Heading1"/>
        <w:rPr>
          <w:lang w:val="en-GB"/>
        </w:rPr>
      </w:pPr>
      <w:bookmarkStart w:id="16" w:name="_Toc134604504"/>
      <w:r w:rsidRPr="00783B1D">
        <w:rPr>
          <w:lang w:val="en-GB"/>
        </w:rPr>
        <w:t>S</w:t>
      </w:r>
      <w:r w:rsidR="002E78B7" w:rsidRPr="00783B1D">
        <w:rPr>
          <w:lang w:val="en-GB"/>
        </w:rPr>
        <w:t>uperannuation</w:t>
      </w:r>
      <w:bookmarkEnd w:id="5"/>
      <w:r w:rsidR="00960FBE" w:rsidRPr="00783B1D">
        <w:rPr>
          <w:lang w:val="en-GB"/>
        </w:rPr>
        <w:t xml:space="preserve"> &amp; investors</w:t>
      </w:r>
      <w:bookmarkEnd w:id="16"/>
    </w:p>
    <w:p w14:paraId="29F89BA3" w14:textId="7ED33713" w:rsidR="0019125D" w:rsidRDefault="00A50AF1" w:rsidP="0019125D">
      <w:pPr>
        <w:pStyle w:val="Heading2"/>
        <w:rPr>
          <w:lang w:val="en-GB"/>
        </w:rPr>
      </w:pPr>
      <w:bookmarkStart w:id="17" w:name="_Toc134604505"/>
      <w:r>
        <w:rPr>
          <w:lang w:val="en-GB"/>
        </w:rPr>
        <w:t>Clarifying the non-</w:t>
      </w:r>
      <w:proofErr w:type="spellStart"/>
      <w:r>
        <w:rPr>
          <w:lang w:val="en-GB"/>
        </w:rPr>
        <w:t>arms length</w:t>
      </w:r>
      <w:proofErr w:type="spellEnd"/>
      <w:r>
        <w:rPr>
          <w:lang w:val="en-GB"/>
        </w:rPr>
        <w:t xml:space="preserve"> income rules for super funds</w:t>
      </w:r>
      <w:bookmarkEnd w:id="17"/>
    </w:p>
    <w:p w14:paraId="37A9CAF3" w14:textId="0E5B807B" w:rsidR="006C013F" w:rsidRDefault="0019125D" w:rsidP="0019125D">
      <w:pPr>
        <w:rPr>
          <w:lang w:val="en-GB"/>
        </w:rPr>
      </w:pPr>
      <w:r w:rsidRPr="0019125D">
        <w:rPr>
          <w:lang w:val="en-GB"/>
        </w:rPr>
        <w:t xml:space="preserve">The </w:t>
      </w:r>
      <w:r w:rsidR="002E452C">
        <w:rPr>
          <w:lang w:val="en-GB"/>
        </w:rPr>
        <w:t>non-</w:t>
      </w:r>
      <w:proofErr w:type="spellStart"/>
      <w:r w:rsidR="002E452C">
        <w:rPr>
          <w:lang w:val="en-GB"/>
        </w:rPr>
        <w:t>arms length</w:t>
      </w:r>
      <w:proofErr w:type="spellEnd"/>
      <w:r w:rsidR="002E452C">
        <w:rPr>
          <w:lang w:val="en-GB"/>
        </w:rPr>
        <w:t xml:space="preserve"> income (</w:t>
      </w:r>
      <w:r w:rsidRPr="0019125D">
        <w:rPr>
          <w:lang w:val="en-GB"/>
        </w:rPr>
        <w:t>NALI</w:t>
      </w:r>
      <w:r w:rsidR="002E452C">
        <w:rPr>
          <w:lang w:val="en-GB"/>
        </w:rPr>
        <w:t>)</w:t>
      </w:r>
      <w:r w:rsidRPr="0019125D">
        <w:rPr>
          <w:lang w:val="en-GB"/>
        </w:rPr>
        <w:t xml:space="preserve"> rules prevent </w:t>
      </w:r>
      <w:r>
        <w:rPr>
          <w:lang w:val="en-GB"/>
        </w:rPr>
        <w:t xml:space="preserve">superannuation </w:t>
      </w:r>
      <w:r w:rsidRPr="0019125D">
        <w:rPr>
          <w:lang w:val="en-GB"/>
        </w:rPr>
        <w:t xml:space="preserve">trustees artificially increasing the balance of the fund, and accessing preferential tax treatment on the higher amount, by failing to recognise expenses incurred by the fund provided by a related party at a reduced rate.  </w:t>
      </w:r>
      <w:r w:rsidR="006C013F">
        <w:rPr>
          <w:lang w:val="en-GB"/>
        </w:rPr>
        <w:t xml:space="preserve">For example, your brother is a qualified accountant and does </w:t>
      </w:r>
      <w:proofErr w:type="gramStart"/>
      <w:r w:rsidR="006C013F">
        <w:rPr>
          <w:lang w:val="en-GB"/>
        </w:rPr>
        <w:t>all of</w:t>
      </w:r>
      <w:proofErr w:type="gramEnd"/>
      <w:r w:rsidR="006C013F">
        <w:rPr>
          <w:lang w:val="en-GB"/>
        </w:rPr>
        <w:t xml:space="preserve"> your SMSF’s accounting work for free (that he would normally charge $5k for). </w:t>
      </w:r>
    </w:p>
    <w:p w14:paraId="37911A2D" w14:textId="77777777" w:rsidR="00483F6C" w:rsidRDefault="00483F6C" w:rsidP="0019125D">
      <w:pPr>
        <w:rPr>
          <w:lang w:val="en-GB"/>
        </w:rPr>
      </w:pPr>
    </w:p>
    <w:p w14:paraId="5B1F4857" w14:textId="74A2C88E" w:rsidR="00483F6C" w:rsidRDefault="00BE34BC" w:rsidP="00483F6C">
      <w:r>
        <w:t>Currently, w</w:t>
      </w:r>
      <w:r w:rsidR="00483F6C" w:rsidRPr="00483F6C">
        <w:t>here expenses incurred by the fund are not at arm’s length and below market rates, any income derived could be deemed to be non-arm’s length income and taxed at the top marginal tax rate. Expenses are divided into two categories, general and specific.</w:t>
      </w:r>
      <w:r w:rsidR="00483F6C">
        <w:t xml:space="preserve"> </w:t>
      </w:r>
      <w:r w:rsidR="00483F6C" w:rsidRPr="00483F6C">
        <w:t xml:space="preserve">General expenses relate to all of the income </w:t>
      </w:r>
      <w:r w:rsidR="00596F5B">
        <w:t>o</w:t>
      </w:r>
      <w:r w:rsidR="00483F6C" w:rsidRPr="00483F6C">
        <w:t>f the fund, for example accounting and audit fees. Specific expenses relate to a specific asset such as maintenance expenses on a property owned by an SMSF.</w:t>
      </w:r>
    </w:p>
    <w:p w14:paraId="40A8B03C" w14:textId="77777777" w:rsidR="00C307B4" w:rsidRDefault="00C307B4" w:rsidP="00483F6C"/>
    <w:p w14:paraId="686B22E8" w14:textId="458F6BBE" w:rsidR="00120287" w:rsidRDefault="00C307B4" w:rsidP="00120287">
      <w:r>
        <w:t xml:space="preserve">A </w:t>
      </w:r>
      <w:hyperlink r:id="rId16" w:history="1">
        <w:r w:rsidRPr="00596F5B">
          <w:rPr>
            <w:rStyle w:val="Hyperlink"/>
          </w:rPr>
          <w:t>Treasury consultation</w:t>
        </w:r>
      </w:hyperlink>
      <w:r>
        <w:t xml:space="preserve"> paper released in  January 2023 recommended </w:t>
      </w:r>
      <w:r w:rsidRPr="00C307B4">
        <w:t>amend</w:t>
      </w:r>
      <w:r>
        <w:t>ments to</w:t>
      </w:r>
      <w:r w:rsidRPr="00C307B4">
        <w:t xml:space="preserve"> </w:t>
      </w:r>
      <w:r w:rsidR="00120287">
        <w:t xml:space="preserve">the way NALI is dealt with. The consultation recommended capping the amount </w:t>
      </w:r>
      <w:r w:rsidR="00596F5B" w:rsidRPr="00C307B4">
        <w:t xml:space="preserve">of fund income taxable as </w:t>
      </w:r>
      <w:r w:rsidR="00120287">
        <w:t>NALI</w:t>
      </w:r>
      <w:r w:rsidR="00596F5B">
        <w:t xml:space="preserve"> to 5 times the amount of the breach. </w:t>
      </w:r>
      <w:r w:rsidR="00120287">
        <w:t xml:space="preserve">The Budget confirms this cap to </w:t>
      </w:r>
      <w:r w:rsidR="00120287" w:rsidRPr="0019125D">
        <w:t xml:space="preserve">twice the level of a general expense. </w:t>
      </w:r>
    </w:p>
    <w:p w14:paraId="2B12761C" w14:textId="77777777" w:rsidR="00120287" w:rsidRDefault="00120287" w:rsidP="00120287"/>
    <w:p w14:paraId="53AEBA3B" w14:textId="01B36162" w:rsidR="00120287" w:rsidRDefault="00120287" w:rsidP="00120287">
      <w:r>
        <w:t xml:space="preserve">In addition, </w:t>
      </w:r>
      <w:r w:rsidRPr="00120287">
        <w:t>fund income taxable as NALI will exclude contributions</w:t>
      </w:r>
      <w:r>
        <w:t xml:space="preserve">. </w:t>
      </w:r>
    </w:p>
    <w:p w14:paraId="36955D2A" w14:textId="77777777" w:rsidR="00120287" w:rsidRDefault="00120287" w:rsidP="00120287"/>
    <w:p w14:paraId="21026E2A" w14:textId="279D0BF0" w:rsidR="00120287" w:rsidRDefault="00120287" w:rsidP="00120287">
      <w:r>
        <w:t xml:space="preserve">Expenditure that occurred </w:t>
      </w:r>
      <w:r w:rsidRPr="0019125D">
        <w:rPr>
          <w:lang w:val="en-GB"/>
        </w:rPr>
        <w:t>prior to the 2018-19 income year</w:t>
      </w:r>
      <w:r>
        <w:rPr>
          <w:lang w:val="en-GB"/>
        </w:rPr>
        <w:t xml:space="preserve"> will be exempt. </w:t>
      </w:r>
    </w:p>
    <w:p w14:paraId="66F466BB" w14:textId="77777777" w:rsidR="00120287" w:rsidRDefault="00120287" w:rsidP="00120287"/>
    <w:p w14:paraId="517AB5B0" w14:textId="0B414169" w:rsidR="00CF3B83" w:rsidRDefault="00120287" w:rsidP="00120287">
      <w:r>
        <w:t>And, as per the consultation, l</w:t>
      </w:r>
      <w:r w:rsidR="0019125D" w:rsidRPr="0019125D">
        <w:t xml:space="preserve">arge APRA regulated funds </w:t>
      </w:r>
      <w:r>
        <w:t xml:space="preserve">will be exempted from the </w:t>
      </w:r>
      <w:r w:rsidR="0019125D" w:rsidRPr="0019125D">
        <w:t>NALI provisions for both general</w:t>
      </w:r>
      <w:r w:rsidR="0019125D">
        <w:t xml:space="preserve"> </w:t>
      </w:r>
      <w:r w:rsidR="0019125D" w:rsidRPr="0019125D">
        <w:t>and specific expenses of the fund</w:t>
      </w:r>
      <w:r>
        <w:t>.</w:t>
      </w:r>
    </w:p>
    <w:p w14:paraId="13F2C8B8" w14:textId="2D11CEC8" w:rsidR="006C5AF7" w:rsidRDefault="006C5AF7" w:rsidP="006C5AF7">
      <w:pPr>
        <w:pStyle w:val="Heading2"/>
      </w:pPr>
      <w:bookmarkStart w:id="18" w:name="_Toc134604506"/>
      <w:r w:rsidRPr="006C5AF7">
        <w:rPr>
          <w:color w:val="E84610"/>
        </w:rPr>
        <w:t xml:space="preserve">Confirmed </w:t>
      </w:r>
      <w:r w:rsidRPr="006C5AF7">
        <w:t>30% tax on super earnings above $3m</w:t>
      </w:r>
      <w:bookmarkEnd w:id="18"/>
    </w:p>
    <w:tbl>
      <w:tblPr>
        <w:tblStyle w:val="TableContemporary"/>
        <w:tblW w:w="0" w:type="auto"/>
        <w:tblLook w:val="0400" w:firstRow="0" w:lastRow="0" w:firstColumn="0" w:lastColumn="0" w:noHBand="0" w:noVBand="1"/>
      </w:tblPr>
      <w:tblGrid>
        <w:gridCol w:w="988"/>
        <w:gridCol w:w="3183"/>
      </w:tblGrid>
      <w:tr w:rsidR="006C5AF7" w:rsidRPr="00783B1D" w14:paraId="5584BB17"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3FD93E79" w14:textId="77777777" w:rsidR="006C5AF7" w:rsidRPr="00783B1D" w:rsidRDefault="006C5AF7" w:rsidP="001B0636">
            <w:pPr>
              <w:rPr>
                <w:b/>
                <w:bCs/>
                <w:sz w:val="20"/>
                <w:lang w:val="en-GB"/>
              </w:rPr>
            </w:pPr>
            <w:r w:rsidRPr="00783B1D">
              <w:rPr>
                <w:b/>
                <w:bCs/>
                <w:sz w:val="20"/>
                <w:lang w:val="en-GB"/>
              </w:rPr>
              <w:t>From</w:t>
            </w:r>
          </w:p>
        </w:tc>
        <w:tc>
          <w:tcPr>
            <w:tcW w:w="3184" w:type="dxa"/>
          </w:tcPr>
          <w:p w14:paraId="0C3E8519" w14:textId="7A1610BF" w:rsidR="006C5AF7" w:rsidRPr="00783B1D" w:rsidRDefault="006C5AF7" w:rsidP="001B0636">
            <w:pPr>
              <w:rPr>
                <w:sz w:val="20"/>
                <w:lang w:val="en-GB"/>
              </w:rPr>
            </w:pPr>
            <w:r>
              <w:rPr>
                <w:sz w:val="20"/>
                <w:lang w:val="en-GB"/>
              </w:rPr>
              <w:t>1 July 2025</w:t>
            </w:r>
          </w:p>
        </w:tc>
      </w:tr>
    </w:tbl>
    <w:p w14:paraId="006EDF98" w14:textId="77777777" w:rsidR="006C5AF7" w:rsidRPr="006C5AF7" w:rsidRDefault="006C5AF7" w:rsidP="006C5AF7"/>
    <w:p w14:paraId="7CA13E13" w14:textId="6375B3C5" w:rsidR="001C6A1A" w:rsidRDefault="001C6A1A" w:rsidP="001C6A1A">
      <w:r>
        <w:t>An additional tax of 15% on earnings will apply to individuals with a total superannuation balance over $3 million at the end of a financial year from 1 July 2025. The definition of total superannuation balance (TSB) for the new tax uses the current definition and includes amounts in retirement phase pensions.</w:t>
      </w:r>
    </w:p>
    <w:p w14:paraId="50D76373" w14:textId="77777777" w:rsidR="001C6A1A" w:rsidRDefault="001C6A1A" w:rsidP="001C6A1A"/>
    <w:p w14:paraId="720F190D" w14:textId="5B9329D6" w:rsidR="001C6A1A" w:rsidRDefault="001C6A1A" w:rsidP="001C6A1A">
      <w:r>
        <w:t>The calculation for the tax aims to capture growth in TSB over the financial year allowing for contributions (including insurance proceeds) and withdrawals. This method captures both realised and unrealised gains, enabling negative earnings to be carried forward and offset against future years.</w:t>
      </w:r>
    </w:p>
    <w:p w14:paraId="356237B5" w14:textId="77777777" w:rsidR="007C03CA" w:rsidRDefault="007C03CA" w:rsidP="001C6A1A"/>
    <w:p w14:paraId="6C807C88" w14:textId="0455256F" w:rsidR="007C03CA" w:rsidRDefault="007C03CA" w:rsidP="007C03CA">
      <w:r>
        <w:t>Interests in defined benefit schemes will be appropriately valued and will have earnings taxed under this measure in a similar way to other interests.</w:t>
      </w:r>
    </w:p>
    <w:p w14:paraId="470F4A5E" w14:textId="77777777" w:rsidR="000D61D1" w:rsidRDefault="000D61D1" w:rsidP="001C6A1A"/>
    <w:p w14:paraId="48A9F98B" w14:textId="128A4565" w:rsidR="000D61D1" w:rsidRDefault="000D61D1" w:rsidP="001C6A1A">
      <w:r w:rsidRPr="009A6E58">
        <w:t>Individuals will have the choice of paying the tax personally or from their superannuation fund and those with multiple accounts can nominate which fund will pay the tax.</w:t>
      </w:r>
    </w:p>
    <w:p w14:paraId="26A89506" w14:textId="77777777" w:rsidR="000D61D1" w:rsidRDefault="000D61D1" w:rsidP="001C6A1A"/>
    <w:p w14:paraId="4E847C71" w14:textId="6E69F0EF" w:rsidR="000D61D1" w:rsidRDefault="000D61D1" w:rsidP="000D61D1">
      <w:r>
        <w:t>This measure is estimated to increase tax receipts by $950m and increase payments by</w:t>
      </w:r>
    </w:p>
    <w:p w14:paraId="3DCEC64E" w14:textId="500A6657" w:rsidR="00EE6CFF" w:rsidRPr="00696852" w:rsidRDefault="000D61D1" w:rsidP="006562C2">
      <w:r>
        <w:t>$47.6m over the 5 years from 2022-23.</w:t>
      </w:r>
    </w:p>
    <w:p w14:paraId="57FFBCA9" w14:textId="69D1C2FB" w:rsidR="00E61A4C" w:rsidRDefault="002E78B7" w:rsidP="00D30AF7">
      <w:pPr>
        <w:pStyle w:val="Heading1"/>
        <w:rPr>
          <w:lang w:val="en-GB"/>
        </w:rPr>
      </w:pPr>
      <w:bookmarkStart w:id="19" w:name="_Toc71694164"/>
      <w:bookmarkStart w:id="20" w:name="_Toc134604507"/>
      <w:r w:rsidRPr="00783B1D">
        <w:rPr>
          <w:lang w:val="en-GB"/>
        </w:rPr>
        <w:lastRenderedPageBreak/>
        <w:t>Business</w:t>
      </w:r>
      <w:r w:rsidR="008F5EF2" w:rsidRPr="00783B1D">
        <w:rPr>
          <w:lang w:val="en-GB"/>
        </w:rPr>
        <w:t xml:space="preserve"> &amp; </w:t>
      </w:r>
      <w:r w:rsidRPr="00783B1D">
        <w:rPr>
          <w:lang w:val="en-GB"/>
        </w:rPr>
        <w:t>employer</w:t>
      </w:r>
      <w:bookmarkEnd w:id="19"/>
      <w:r w:rsidR="00D65568" w:rsidRPr="00783B1D">
        <w:rPr>
          <w:lang w:val="en-GB"/>
        </w:rPr>
        <w:t>s</w:t>
      </w:r>
      <w:bookmarkEnd w:id="20"/>
    </w:p>
    <w:p w14:paraId="67E9ECF8" w14:textId="079E2449" w:rsidR="006F5C1F" w:rsidRDefault="006F5C1F" w:rsidP="00097970">
      <w:pPr>
        <w:pStyle w:val="Heading2"/>
        <w:rPr>
          <w:lang w:val="en-GB"/>
        </w:rPr>
      </w:pPr>
      <w:bookmarkStart w:id="21" w:name="_Toc134604508"/>
      <w:r>
        <w:rPr>
          <w:lang w:val="en-GB"/>
        </w:rPr>
        <w:t>$20</w:t>
      </w:r>
      <w:r w:rsidR="00116A16">
        <w:rPr>
          <w:lang w:val="en-GB"/>
        </w:rPr>
        <w:t>,000</w:t>
      </w:r>
      <w:r>
        <w:rPr>
          <w:lang w:val="en-GB"/>
        </w:rPr>
        <w:t xml:space="preserve"> </w:t>
      </w:r>
      <w:r w:rsidR="00751216">
        <w:rPr>
          <w:lang w:val="en-GB"/>
        </w:rPr>
        <w:t xml:space="preserve">small business </w:t>
      </w:r>
      <w:r>
        <w:rPr>
          <w:lang w:val="en-GB"/>
        </w:rPr>
        <w:t>instant asset write-off</w:t>
      </w:r>
      <w:bookmarkEnd w:id="21"/>
    </w:p>
    <w:tbl>
      <w:tblPr>
        <w:tblStyle w:val="TableContemporary"/>
        <w:tblW w:w="0" w:type="auto"/>
        <w:tblLook w:val="0400" w:firstRow="0" w:lastRow="0" w:firstColumn="0" w:lastColumn="0" w:noHBand="0" w:noVBand="1"/>
      </w:tblPr>
      <w:tblGrid>
        <w:gridCol w:w="988"/>
        <w:gridCol w:w="3183"/>
      </w:tblGrid>
      <w:tr w:rsidR="006F5C1F" w:rsidRPr="00783B1D" w14:paraId="0CDBF433"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2A21C5D3" w14:textId="77777777" w:rsidR="006F5C1F" w:rsidRPr="00783B1D" w:rsidRDefault="006F5C1F" w:rsidP="001B0636">
            <w:pPr>
              <w:rPr>
                <w:b/>
                <w:bCs/>
                <w:sz w:val="20"/>
                <w:lang w:val="en-GB"/>
              </w:rPr>
            </w:pPr>
            <w:r w:rsidRPr="00783B1D">
              <w:rPr>
                <w:b/>
                <w:bCs/>
                <w:sz w:val="20"/>
                <w:lang w:val="en-GB"/>
              </w:rPr>
              <w:t>From</w:t>
            </w:r>
          </w:p>
        </w:tc>
        <w:tc>
          <w:tcPr>
            <w:tcW w:w="3184" w:type="dxa"/>
          </w:tcPr>
          <w:p w14:paraId="6CAEE6DF" w14:textId="6F243B9D" w:rsidR="006F5C1F" w:rsidRPr="00783B1D" w:rsidRDefault="006F5C1F" w:rsidP="001B0636">
            <w:pPr>
              <w:rPr>
                <w:sz w:val="20"/>
                <w:lang w:val="en-GB"/>
              </w:rPr>
            </w:pPr>
            <w:r>
              <w:rPr>
                <w:sz w:val="20"/>
                <w:lang w:val="en-GB"/>
              </w:rPr>
              <w:t xml:space="preserve">1 July 2023 to </w:t>
            </w:r>
            <w:r w:rsidR="005576CC">
              <w:rPr>
                <w:sz w:val="20"/>
                <w:lang w:val="en-GB"/>
              </w:rPr>
              <w:t>30 June</w:t>
            </w:r>
            <w:r>
              <w:rPr>
                <w:sz w:val="20"/>
                <w:lang w:val="en-GB"/>
              </w:rPr>
              <w:t xml:space="preserve"> 2024</w:t>
            </w:r>
          </w:p>
        </w:tc>
      </w:tr>
    </w:tbl>
    <w:p w14:paraId="4424DCCD" w14:textId="77777777" w:rsidR="006F5C1F" w:rsidRDefault="006F5C1F" w:rsidP="006F5C1F">
      <w:pPr>
        <w:rPr>
          <w:lang w:val="en-GB"/>
        </w:rPr>
      </w:pPr>
    </w:p>
    <w:p w14:paraId="155024D3" w14:textId="1573A922" w:rsidR="00AB5B8B" w:rsidRDefault="00AB5B8B" w:rsidP="006F5C1F">
      <w:pPr>
        <w:rPr>
          <w:lang w:val="en-GB"/>
        </w:rPr>
      </w:pPr>
      <w:r w:rsidRPr="00AB5B8B">
        <w:rPr>
          <w:lang w:val="en-GB"/>
        </w:rPr>
        <w:t xml:space="preserve">Small businesses, with </w:t>
      </w:r>
      <w:r>
        <w:rPr>
          <w:lang w:val="en-GB"/>
        </w:rPr>
        <w:t xml:space="preserve">an </w:t>
      </w:r>
      <w:r w:rsidRPr="00AB5B8B">
        <w:rPr>
          <w:lang w:val="en-GB"/>
        </w:rPr>
        <w:t xml:space="preserve">aggregated turnover of less than $10 million, will be able to immediately deduct the full cost of eligible </w:t>
      </w:r>
      <w:r w:rsidR="00BA6203">
        <w:rPr>
          <w:lang w:val="en-GB"/>
        </w:rPr>
        <w:t xml:space="preserve">depreciating </w:t>
      </w:r>
      <w:r w:rsidRPr="00AB5B8B">
        <w:rPr>
          <w:lang w:val="en-GB"/>
        </w:rPr>
        <w:t>assets costing less than $20,000 that are first used or installed ready for use between 1 July 2023 and 30 June 2024.</w:t>
      </w:r>
    </w:p>
    <w:p w14:paraId="60EA3629" w14:textId="77777777" w:rsidR="00EC467C" w:rsidRDefault="00EC467C" w:rsidP="006F5C1F">
      <w:pPr>
        <w:rPr>
          <w:lang w:val="en-GB"/>
        </w:rPr>
      </w:pPr>
    </w:p>
    <w:p w14:paraId="51B176A5" w14:textId="6C73E0B9" w:rsidR="00EC467C" w:rsidRDefault="00EC467C" w:rsidP="006F5C1F">
      <w:pPr>
        <w:rPr>
          <w:lang w:val="en-GB"/>
        </w:rPr>
      </w:pPr>
      <w:r w:rsidRPr="00EC467C">
        <w:rPr>
          <w:lang w:val="en-GB"/>
        </w:rPr>
        <w:t>“</w:t>
      </w:r>
      <w:r>
        <w:rPr>
          <w:lang w:val="en-GB"/>
        </w:rPr>
        <w:t>I</w:t>
      </w:r>
      <w:r w:rsidRPr="00EC467C">
        <w:rPr>
          <w:lang w:val="en-GB"/>
        </w:rPr>
        <w:t xml:space="preserve">mmediately deductible” </w:t>
      </w:r>
      <w:r>
        <w:rPr>
          <w:lang w:val="en-GB"/>
        </w:rPr>
        <w:t>means</w:t>
      </w:r>
      <w:r w:rsidRPr="00EC467C">
        <w:rPr>
          <w:lang w:val="en-GB"/>
        </w:rPr>
        <w:t xml:space="preserve"> a tax deduction for the asset </w:t>
      </w:r>
      <w:r>
        <w:rPr>
          <w:lang w:val="en-GB"/>
        </w:rPr>
        <w:t xml:space="preserve">can be claimed </w:t>
      </w:r>
      <w:r w:rsidRPr="00EC467C">
        <w:rPr>
          <w:lang w:val="en-GB"/>
        </w:rPr>
        <w:t xml:space="preserve">in the same income year that the asset was purchased and used (or installed ready for use).  </w:t>
      </w:r>
    </w:p>
    <w:p w14:paraId="70EF2642" w14:textId="77777777" w:rsidR="00AB5B8B" w:rsidRDefault="00AB5B8B" w:rsidP="006F5C1F">
      <w:pPr>
        <w:rPr>
          <w:lang w:val="en-GB"/>
        </w:rPr>
      </w:pPr>
    </w:p>
    <w:p w14:paraId="49E06C8E" w14:textId="2A2538D5" w:rsidR="00AB5B8B" w:rsidRDefault="00AB5B8B" w:rsidP="006F5C1F">
      <w:pPr>
        <w:rPr>
          <w:lang w:val="en-GB"/>
        </w:rPr>
      </w:pPr>
      <w:r w:rsidRPr="00AB5B8B">
        <w:rPr>
          <w:lang w:val="en-GB"/>
        </w:rPr>
        <w:t xml:space="preserve">If </w:t>
      </w:r>
      <w:r>
        <w:rPr>
          <w:lang w:val="en-GB"/>
        </w:rPr>
        <w:t>the</w:t>
      </w:r>
      <w:r w:rsidRPr="00AB5B8B">
        <w:rPr>
          <w:lang w:val="en-GB"/>
        </w:rPr>
        <w:t xml:space="preserve"> business is registered for GST, the cost of the asset needs to be less than $20,000 </w:t>
      </w:r>
      <w:r w:rsidR="00A35A69">
        <w:rPr>
          <w:lang w:val="en-GB"/>
        </w:rPr>
        <w:t xml:space="preserve">after subtracting the </w:t>
      </w:r>
      <w:r w:rsidRPr="00AB5B8B">
        <w:rPr>
          <w:lang w:val="en-GB"/>
        </w:rPr>
        <w:t>GST</w:t>
      </w:r>
      <w:r w:rsidR="00A35A69">
        <w:rPr>
          <w:lang w:val="en-GB"/>
        </w:rPr>
        <w:t xml:space="preserve"> credits that can be claimed for the asset</w:t>
      </w:r>
      <w:r w:rsidRPr="00AB5B8B">
        <w:rPr>
          <w:lang w:val="en-GB"/>
        </w:rPr>
        <w:t xml:space="preserve">.  If </w:t>
      </w:r>
      <w:r>
        <w:rPr>
          <w:lang w:val="en-GB"/>
        </w:rPr>
        <w:t>the</w:t>
      </w:r>
      <w:r w:rsidRPr="00AB5B8B">
        <w:rPr>
          <w:lang w:val="en-GB"/>
        </w:rPr>
        <w:t xml:space="preserve"> business is not registered for GST, it is $20,000 including GST.</w:t>
      </w:r>
    </w:p>
    <w:p w14:paraId="375D5CD8" w14:textId="77777777" w:rsidR="00AB5B8B" w:rsidRDefault="00AB5B8B" w:rsidP="006F5C1F">
      <w:pPr>
        <w:rPr>
          <w:lang w:val="en-GB"/>
        </w:rPr>
      </w:pPr>
    </w:p>
    <w:p w14:paraId="2383F211" w14:textId="5F86523E" w:rsidR="00AB5B8B" w:rsidRDefault="00AB5B8B" w:rsidP="006F5C1F">
      <w:pPr>
        <w:rPr>
          <w:lang w:val="en-GB"/>
        </w:rPr>
      </w:pPr>
      <w:r>
        <w:rPr>
          <w:lang w:val="en-GB"/>
        </w:rPr>
        <w:t xml:space="preserve">The write-off applies per asset, so a small business can deduct </w:t>
      </w:r>
      <w:r w:rsidR="00A90A5E">
        <w:rPr>
          <w:lang w:val="en-GB"/>
        </w:rPr>
        <w:t xml:space="preserve">the cost of </w:t>
      </w:r>
      <w:r>
        <w:rPr>
          <w:lang w:val="en-GB"/>
        </w:rPr>
        <w:t>multiple assets.</w:t>
      </w:r>
    </w:p>
    <w:p w14:paraId="305FB239" w14:textId="77777777" w:rsidR="00A35A69" w:rsidRDefault="00A35A69" w:rsidP="006F5C1F">
      <w:pPr>
        <w:rPr>
          <w:lang w:val="en-GB"/>
        </w:rPr>
      </w:pPr>
    </w:p>
    <w:p w14:paraId="075592D2" w14:textId="0704267A" w:rsidR="00A35A69" w:rsidRDefault="00A35A69" w:rsidP="006F5C1F">
      <w:pPr>
        <w:rPr>
          <w:lang w:val="en-GB"/>
        </w:rPr>
      </w:pPr>
      <w:r>
        <w:rPr>
          <w:lang w:val="en-GB"/>
        </w:rPr>
        <w:t xml:space="preserve">The rules only apply to assets that fall within the scope of the depreciation provisions. Expenditure </w:t>
      </w:r>
      <w:r w:rsidR="00C60CE1">
        <w:rPr>
          <w:lang w:val="en-GB"/>
        </w:rPr>
        <w:t>on capital improvements to buildings that falls within the scope of the capital works rules is not expected to qualify.</w:t>
      </w:r>
    </w:p>
    <w:p w14:paraId="7CC6B229" w14:textId="77777777" w:rsidR="00EC467C" w:rsidRDefault="00EC467C" w:rsidP="006F5C1F">
      <w:pPr>
        <w:rPr>
          <w:lang w:val="en-GB"/>
        </w:rPr>
      </w:pPr>
    </w:p>
    <w:p w14:paraId="1D6F93AF" w14:textId="77777777" w:rsidR="00EC467C" w:rsidRPr="00EC467C" w:rsidRDefault="00EC467C" w:rsidP="00EC467C">
      <w:pPr>
        <w:rPr>
          <w:lang w:val="en-GB"/>
        </w:rPr>
      </w:pPr>
      <w:r w:rsidRPr="00EC467C">
        <w:rPr>
          <w:lang w:val="en-GB"/>
        </w:rPr>
        <w:t>Assets valued at $20,000 or more (which cannot be immediately deducted) can continue to</w:t>
      </w:r>
    </w:p>
    <w:p w14:paraId="5C815459" w14:textId="77777777" w:rsidR="00EC467C" w:rsidRPr="00EC467C" w:rsidRDefault="00EC467C" w:rsidP="00EC467C">
      <w:pPr>
        <w:rPr>
          <w:lang w:val="en-GB"/>
        </w:rPr>
      </w:pPr>
      <w:r w:rsidRPr="00EC467C">
        <w:rPr>
          <w:lang w:val="en-GB"/>
        </w:rPr>
        <w:t>be placed into the small business simplified depreciation pool and depreciated at</w:t>
      </w:r>
    </w:p>
    <w:p w14:paraId="2280F5CA" w14:textId="32E09054" w:rsidR="00AB5B8B" w:rsidRDefault="00EC467C" w:rsidP="006F5C1F">
      <w:pPr>
        <w:rPr>
          <w:lang w:val="en-GB"/>
        </w:rPr>
      </w:pPr>
      <w:r w:rsidRPr="00EC467C">
        <w:rPr>
          <w:lang w:val="en-GB"/>
        </w:rPr>
        <w:t>15</w:t>
      </w:r>
      <w:r>
        <w:rPr>
          <w:lang w:val="en-GB"/>
        </w:rPr>
        <w:t xml:space="preserve">% </w:t>
      </w:r>
      <w:r w:rsidRPr="00EC467C">
        <w:rPr>
          <w:lang w:val="en-GB"/>
        </w:rPr>
        <w:t>in the first income year and 30</w:t>
      </w:r>
      <w:r>
        <w:rPr>
          <w:lang w:val="en-GB"/>
        </w:rPr>
        <w:t>%</w:t>
      </w:r>
      <w:r w:rsidRPr="00EC467C">
        <w:rPr>
          <w:lang w:val="en-GB"/>
        </w:rPr>
        <w:t xml:space="preserve"> each income year thereafter.</w:t>
      </w:r>
    </w:p>
    <w:p w14:paraId="0B3E4DBA" w14:textId="77777777" w:rsidR="006A425A" w:rsidRDefault="006A425A" w:rsidP="006F5C1F">
      <w:pPr>
        <w:rPr>
          <w:lang w:val="en-GB"/>
        </w:rPr>
      </w:pPr>
    </w:p>
    <w:p w14:paraId="0CB9E456" w14:textId="0A6620D9" w:rsidR="006A425A" w:rsidRDefault="006A425A" w:rsidP="006A425A">
      <w:pPr>
        <w:rPr>
          <w:lang w:val="en-GB"/>
        </w:rPr>
      </w:pPr>
      <w:r w:rsidRPr="006A425A">
        <w:rPr>
          <w:lang w:val="en-GB"/>
        </w:rPr>
        <w:t>The provisions that prevent small businesses</w:t>
      </w:r>
      <w:r>
        <w:rPr>
          <w:lang w:val="en-GB"/>
        </w:rPr>
        <w:t xml:space="preserve"> </w:t>
      </w:r>
      <w:r w:rsidRPr="006A425A">
        <w:rPr>
          <w:lang w:val="en-GB"/>
        </w:rPr>
        <w:t>from re-entering the simplified depreciation</w:t>
      </w:r>
      <w:r>
        <w:rPr>
          <w:lang w:val="en-GB"/>
        </w:rPr>
        <w:t xml:space="preserve"> </w:t>
      </w:r>
      <w:r w:rsidRPr="006A425A">
        <w:rPr>
          <w:lang w:val="en-GB"/>
        </w:rPr>
        <w:t>regime for 5 years if they opt-out will continue</w:t>
      </w:r>
      <w:r>
        <w:rPr>
          <w:lang w:val="en-GB"/>
        </w:rPr>
        <w:t xml:space="preserve"> </w:t>
      </w:r>
      <w:r w:rsidRPr="006A425A">
        <w:rPr>
          <w:lang w:val="en-GB"/>
        </w:rPr>
        <w:t>to be suspended until 30 June 2024.</w:t>
      </w:r>
      <w:r w:rsidR="000D125B">
        <w:rPr>
          <w:lang w:val="en-GB"/>
        </w:rPr>
        <w:t xml:space="preserve"> </w:t>
      </w:r>
      <w:r w:rsidR="00BB6AFC">
        <w:rPr>
          <w:lang w:val="en-GB"/>
        </w:rPr>
        <w:t xml:space="preserve">This will be particularly relevant to small business entities that chose to leave the simplified depreciation system </w:t>
      </w:r>
      <w:proofErr w:type="gramStart"/>
      <w:r w:rsidR="00BB6AFC">
        <w:rPr>
          <w:lang w:val="en-GB"/>
        </w:rPr>
        <w:t>in order to</w:t>
      </w:r>
      <w:proofErr w:type="gramEnd"/>
      <w:r w:rsidR="00BB6AFC">
        <w:rPr>
          <w:lang w:val="en-GB"/>
        </w:rPr>
        <w:t xml:space="preserve"> opt-out of applying the temporary full expensing rules to one or more specific assets.</w:t>
      </w:r>
    </w:p>
    <w:p w14:paraId="7DC8914B" w14:textId="77777777" w:rsidR="00AB5B8B" w:rsidRDefault="00AB5B8B" w:rsidP="006F5C1F">
      <w:pPr>
        <w:rPr>
          <w:lang w:val="en-GB"/>
        </w:rPr>
      </w:pPr>
    </w:p>
    <w:p w14:paraId="0D006909" w14:textId="13FFEEB0" w:rsidR="000D125B" w:rsidRDefault="000D125B" w:rsidP="006F5C1F">
      <w:pPr>
        <w:rPr>
          <w:lang w:val="en-GB"/>
        </w:rPr>
      </w:pPr>
      <w:r>
        <w:rPr>
          <w:lang w:val="en-GB"/>
        </w:rPr>
        <w:t xml:space="preserve">This announcement effectively confirms that the temporary full expensing rules, which </w:t>
      </w:r>
      <w:r w:rsidR="00E30875">
        <w:rPr>
          <w:lang w:val="en-GB"/>
        </w:rPr>
        <w:t xml:space="preserve">have </w:t>
      </w:r>
      <w:r>
        <w:rPr>
          <w:lang w:val="en-GB"/>
        </w:rPr>
        <w:t>provide</w:t>
      </w:r>
      <w:r w:rsidR="00E30875">
        <w:rPr>
          <w:lang w:val="en-GB"/>
        </w:rPr>
        <w:t>d</w:t>
      </w:r>
      <w:r>
        <w:rPr>
          <w:lang w:val="en-GB"/>
        </w:rPr>
        <w:t xml:space="preserve"> an immediate deduction for the full cost of assets </w:t>
      </w:r>
      <w:r w:rsidR="00E30875">
        <w:rPr>
          <w:lang w:val="en-GB"/>
        </w:rPr>
        <w:t>acquired from 6 October 2020</w:t>
      </w:r>
      <w:r w:rsidR="00A5406B">
        <w:rPr>
          <w:lang w:val="en-GB"/>
        </w:rPr>
        <w:t>,</w:t>
      </w:r>
      <w:r w:rsidR="00E30875">
        <w:rPr>
          <w:lang w:val="en-GB"/>
        </w:rPr>
        <w:t xml:space="preserve"> will come to an end on 30 June 2023.</w:t>
      </w:r>
      <w:r w:rsidR="00F445F3">
        <w:rPr>
          <w:lang w:val="en-GB"/>
        </w:rPr>
        <w:t xml:space="preserve"> Small business entities that are considering acquiring depreciating assets with a cost of $20,000 or more </w:t>
      </w:r>
      <w:r w:rsidR="00230742">
        <w:rPr>
          <w:lang w:val="en-GB"/>
        </w:rPr>
        <w:t>and business entities with aggregated turnover of $10 million or more should keep this cut-off date in mind</w:t>
      </w:r>
      <w:r w:rsidR="00591BB3">
        <w:rPr>
          <w:lang w:val="en-GB"/>
        </w:rPr>
        <w:t xml:space="preserve"> as 30 June 2023 approaches.</w:t>
      </w:r>
    </w:p>
    <w:p w14:paraId="2FD5905D" w14:textId="77777777" w:rsidR="00116A16" w:rsidRDefault="00116A16" w:rsidP="00116A16">
      <w:pPr>
        <w:pStyle w:val="Heading2"/>
        <w:rPr>
          <w:lang w:val="en-GB"/>
        </w:rPr>
      </w:pPr>
      <w:bookmarkStart w:id="22" w:name="_Toc134604509"/>
      <w:r>
        <w:rPr>
          <w:lang w:val="en-GB"/>
        </w:rPr>
        <w:t>$20,000 small business incentives for energy efficiency</w:t>
      </w:r>
      <w:bookmarkEnd w:id="22"/>
    </w:p>
    <w:tbl>
      <w:tblPr>
        <w:tblStyle w:val="TableContemporary"/>
        <w:tblW w:w="0" w:type="auto"/>
        <w:tblLook w:val="0400" w:firstRow="0" w:lastRow="0" w:firstColumn="0" w:lastColumn="0" w:noHBand="0" w:noVBand="1"/>
      </w:tblPr>
      <w:tblGrid>
        <w:gridCol w:w="988"/>
        <w:gridCol w:w="3183"/>
      </w:tblGrid>
      <w:tr w:rsidR="00116A16" w:rsidRPr="007346D1" w14:paraId="45C71289"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vAlign w:val="center"/>
          </w:tcPr>
          <w:p w14:paraId="2F100878" w14:textId="77777777" w:rsidR="00116A16" w:rsidRPr="007346D1" w:rsidRDefault="00116A16" w:rsidP="001B0636">
            <w:pPr>
              <w:rPr>
                <w:b/>
                <w:bCs/>
                <w:sz w:val="20"/>
                <w:lang w:val="en-GB"/>
              </w:rPr>
            </w:pPr>
            <w:r w:rsidRPr="007346D1">
              <w:rPr>
                <w:b/>
                <w:bCs/>
                <w:sz w:val="20"/>
                <w:lang w:val="en-GB"/>
              </w:rPr>
              <w:t>Date</w:t>
            </w:r>
          </w:p>
        </w:tc>
        <w:tc>
          <w:tcPr>
            <w:tcW w:w="3184" w:type="dxa"/>
            <w:vAlign w:val="center"/>
          </w:tcPr>
          <w:p w14:paraId="15219E6A" w14:textId="77777777" w:rsidR="00116A16" w:rsidRPr="007346D1" w:rsidRDefault="00116A16" w:rsidP="001B0636">
            <w:pPr>
              <w:rPr>
                <w:sz w:val="20"/>
                <w:lang w:val="en-GB"/>
              </w:rPr>
            </w:pPr>
            <w:r>
              <w:rPr>
                <w:sz w:val="20"/>
                <w:lang w:val="en-GB"/>
              </w:rPr>
              <w:t>1 July 2023 to 30 June 2024</w:t>
            </w:r>
          </w:p>
        </w:tc>
      </w:tr>
    </w:tbl>
    <w:p w14:paraId="011EFD4C" w14:textId="77777777" w:rsidR="00116A16" w:rsidRDefault="00116A16" w:rsidP="00116A16">
      <w:pPr>
        <w:rPr>
          <w:lang w:val="en-GB"/>
        </w:rPr>
      </w:pPr>
    </w:p>
    <w:p w14:paraId="7CE4EE30" w14:textId="14829F96" w:rsidR="00FD0C6D" w:rsidRDefault="00FD0C6D" w:rsidP="00CB54F3">
      <w:pPr>
        <w:rPr>
          <w:lang w:val="en-GB"/>
        </w:rPr>
      </w:pPr>
      <w:r>
        <w:rPr>
          <w:lang w:val="en-GB"/>
        </w:rPr>
        <w:t xml:space="preserve">As previously announced, the </w:t>
      </w:r>
      <w:r w:rsidRPr="00CB54F3">
        <w:rPr>
          <w:lang w:val="en-GB"/>
        </w:rPr>
        <w:t>Small Business Energy Incentive</w:t>
      </w:r>
      <w:r>
        <w:rPr>
          <w:lang w:val="en-GB"/>
        </w:rPr>
        <w:t xml:space="preserve"> provides an additional deduction of 20% </w:t>
      </w:r>
      <w:r w:rsidRPr="00CB54F3">
        <w:rPr>
          <w:lang w:val="en-GB"/>
        </w:rPr>
        <w:t>of the cost of eligible depreciating assets</w:t>
      </w:r>
      <w:r>
        <w:rPr>
          <w:lang w:val="en-GB"/>
        </w:rPr>
        <w:t xml:space="preserve"> </w:t>
      </w:r>
      <w:r w:rsidRPr="00CB54F3">
        <w:rPr>
          <w:lang w:val="en-GB"/>
        </w:rPr>
        <w:t>that support electrification and more efficient use of energy.</w:t>
      </w:r>
    </w:p>
    <w:p w14:paraId="103F60B6" w14:textId="77777777" w:rsidR="00FD0C6D" w:rsidRDefault="00FD0C6D" w:rsidP="00CB54F3">
      <w:pPr>
        <w:rPr>
          <w:lang w:val="en-GB"/>
        </w:rPr>
      </w:pPr>
    </w:p>
    <w:p w14:paraId="10E4F295" w14:textId="31324F7D" w:rsidR="00FD0C6D" w:rsidRDefault="00FD0C6D" w:rsidP="00FD0C6D">
      <w:pPr>
        <w:rPr>
          <w:lang w:val="en-GB"/>
        </w:rPr>
      </w:pPr>
      <w:r w:rsidRPr="00CB54F3">
        <w:rPr>
          <w:lang w:val="en-GB"/>
        </w:rPr>
        <w:t>Up to $100,000 of total</w:t>
      </w:r>
      <w:r>
        <w:rPr>
          <w:lang w:val="en-GB"/>
        </w:rPr>
        <w:t xml:space="preserve"> </w:t>
      </w:r>
      <w:r w:rsidRPr="00CB54F3">
        <w:rPr>
          <w:lang w:val="en-GB"/>
        </w:rPr>
        <w:t xml:space="preserve">expenditure will be eligible, with </w:t>
      </w:r>
      <w:r w:rsidR="005841CA">
        <w:rPr>
          <w:lang w:val="en-GB"/>
        </w:rPr>
        <w:t>a</w:t>
      </w:r>
      <w:r w:rsidR="005841CA" w:rsidRPr="00CB54F3">
        <w:rPr>
          <w:lang w:val="en-GB"/>
        </w:rPr>
        <w:t xml:space="preserve"> </w:t>
      </w:r>
      <w:r w:rsidRPr="00CB54F3">
        <w:rPr>
          <w:lang w:val="en-GB"/>
        </w:rPr>
        <w:t>maximum</w:t>
      </w:r>
      <w:r>
        <w:rPr>
          <w:lang w:val="en-GB"/>
        </w:rPr>
        <w:t xml:space="preserve"> </w:t>
      </w:r>
      <w:r w:rsidRPr="00CB54F3">
        <w:rPr>
          <w:lang w:val="en-GB"/>
        </w:rPr>
        <w:t xml:space="preserve">bonus deduction </w:t>
      </w:r>
      <w:r>
        <w:rPr>
          <w:lang w:val="en-GB"/>
        </w:rPr>
        <w:t>of</w:t>
      </w:r>
      <w:r w:rsidRPr="00CB54F3">
        <w:rPr>
          <w:lang w:val="en-GB"/>
        </w:rPr>
        <w:t xml:space="preserve"> $20,000.</w:t>
      </w:r>
    </w:p>
    <w:p w14:paraId="3D498436" w14:textId="77777777" w:rsidR="00FD0C6D" w:rsidRDefault="00FD0C6D" w:rsidP="00CB54F3">
      <w:pPr>
        <w:rPr>
          <w:lang w:val="en-GB"/>
        </w:rPr>
      </w:pPr>
    </w:p>
    <w:p w14:paraId="5A84349B" w14:textId="1AD065A6" w:rsidR="00CB54F3" w:rsidRDefault="00FD0C6D" w:rsidP="00CB54F3">
      <w:pPr>
        <w:rPr>
          <w:lang w:val="en-GB"/>
        </w:rPr>
      </w:pPr>
      <w:r>
        <w:rPr>
          <w:lang w:val="en-GB"/>
        </w:rPr>
        <w:t>The incentive is available to s</w:t>
      </w:r>
      <w:r w:rsidR="00CB54F3" w:rsidRPr="00CB54F3">
        <w:rPr>
          <w:lang w:val="en-GB"/>
        </w:rPr>
        <w:t>mall and medium businesses</w:t>
      </w:r>
      <w:r>
        <w:rPr>
          <w:lang w:val="en-GB"/>
        </w:rPr>
        <w:t xml:space="preserve"> </w:t>
      </w:r>
      <w:r w:rsidR="00CB54F3" w:rsidRPr="00CB54F3">
        <w:rPr>
          <w:lang w:val="en-GB"/>
        </w:rPr>
        <w:t>with aggregated annual turnover of less than $50 million</w:t>
      </w:r>
      <w:r>
        <w:rPr>
          <w:lang w:val="en-GB"/>
        </w:rPr>
        <w:t>.</w:t>
      </w:r>
    </w:p>
    <w:p w14:paraId="59FAC4E7" w14:textId="77777777" w:rsidR="00CB54F3" w:rsidRDefault="00CB54F3" w:rsidP="00CB54F3">
      <w:pPr>
        <w:rPr>
          <w:lang w:val="en-GB"/>
        </w:rPr>
      </w:pPr>
    </w:p>
    <w:p w14:paraId="497BC6BD" w14:textId="72204852" w:rsidR="00E5565B" w:rsidRDefault="00FD0C6D" w:rsidP="00CB54F3">
      <w:pPr>
        <w:rPr>
          <w:lang w:val="en-GB"/>
        </w:rPr>
      </w:pPr>
      <w:r>
        <w:rPr>
          <w:lang w:val="en-GB"/>
        </w:rPr>
        <w:t xml:space="preserve">While the full detail of what qualifies for the incentive is not yet available, it </w:t>
      </w:r>
      <w:r w:rsidR="005841CA">
        <w:rPr>
          <w:lang w:val="en-GB"/>
        </w:rPr>
        <w:t xml:space="preserve">is expected to </w:t>
      </w:r>
      <w:r w:rsidR="00CB54F3">
        <w:rPr>
          <w:lang w:val="en-GB"/>
        </w:rPr>
        <w:t xml:space="preserve">apply to a range of depreciating assets and upgrades to existing assets such as </w:t>
      </w:r>
      <w:r w:rsidR="00CB54F3" w:rsidRPr="00CB54F3">
        <w:rPr>
          <w:lang w:val="en-GB"/>
        </w:rPr>
        <w:t>electrifying heating and cooling systems</w:t>
      </w:r>
      <w:r w:rsidR="00CB54F3">
        <w:rPr>
          <w:lang w:val="en-GB"/>
        </w:rPr>
        <w:t xml:space="preserve">, </w:t>
      </w:r>
      <w:r w:rsidR="00CB54F3" w:rsidRPr="00CB54F3">
        <w:rPr>
          <w:lang w:val="en-GB"/>
        </w:rPr>
        <w:t>upgrading to more efficient fridges and induction cooktops</w:t>
      </w:r>
      <w:r w:rsidR="00CB54F3">
        <w:rPr>
          <w:lang w:val="en-GB"/>
        </w:rPr>
        <w:t xml:space="preserve">, and </w:t>
      </w:r>
      <w:r w:rsidR="00CB54F3" w:rsidRPr="00CB54F3">
        <w:rPr>
          <w:lang w:val="en-GB"/>
        </w:rPr>
        <w:t>installing batteries and heat pumps</w:t>
      </w:r>
      <w:r w:rsidR="00CB54F3">
        <w:rPr>
          <w:lang w:val="en-GB"/>
        </w:rPr>
        <w:t>.</w:t>
      </w:r>
      <w:r w:rsidR="00E5565B">
        <w:rPr>
          <w:lang w:val="en-GB"/>
        </w:rPr>
        <w:t xml:space="preserve"> </w:t>
      </w:r>
    </w:p>
    <w:p w14:paraId="6A04FD32" w14:textId="68CA78B2" w:rsidR="00CB54F3" w:rsidRDefault="00E5565B" w:rsidP="00E5565B">
      <w:pPr>
        <w:rPr>
          <w:lang w:val="en-GB"/>
        </w:rPr>
      </w:pPr>
      <w:r>
        <w:rPr>
          <w:lang w:val="en-GB"/>
        </w:rPr>
        <w:lastRenderedPageBreak/>
        <w:t xml:space="preserve">Some exclusions will apply including </w:t>
      </w:r>
      <w:r w:rsidRPr="00E5565B">
        <w:rPr>
          <w:lang w:val="en-GB"/>
        </w:rPr>
        <w:t>electric vehicles, renewable electricity generation</w:t>
      </w:r>
      <w:r>
        <w:rPr>
          <w:lang w:val="en-GB"/>
        </w:rPr>
        <w:t xml:space="preserve"> </w:t>
      </w:r>
      <w:r w:rsidRPr="00E5565B">
        <w:rPr>
          <w:lang w:val="en-GB"/>
        </w:rPr>
        <w:t>assets,</w:t>
      </w:r>
      <w:r>
        <w:rPr>
          <w:lang w:val="en-GB"/>
        </w:rPr>
        <w:t xml:space="preserve"> </w:t>
      </w:r>
      <w:r w:rsidRPr="00E5565B">
        <w:rPr>
          <w:lang w:val="en-GB"/>
        </w:rPr>
        <w:t>capital works, and assets that are not connected</w:t>
      </w:r>
      <w:r>
        <w:rPr>
          <w:lang w:val="en-GB"/>
        </w:rPr>
        <w:t xml:space="preserve"> </w:t>
      </w:r>
      <w:r w:rsidRPr="00E5565B">
        <w:rPr>
          <w:lang w:val="en-GB"/>
        </w:rPr>
        <w:t>to the electricity grid and use fossil</w:t>
      </w:r>
      <w:r>
        <w:rPr>
          <w:lang w:val="en-GB"/>
        </w:rPr>
        <w:t xml:space="preserve"> </w:t>
      </w:r>
      <w:r w:rsidRPr="00E5565B">
        <w:rPr>
          <w:lang w:val="en-GB"/>
        </w:rPr>
        <w:t>fuels.</w:t>
      </w:r>
    </w:p>
    <w:p w14:paraId="1A8AFE25" w14:textId="77777777" w:rsidR="00CB54F3" w:rsidRDefault="00CB54F3" w:rsidP="00CB54F3">
      <w:pPr>
        <w:rPr>
          <w:lang w:val="en-GB"/>
        </w:rPr>
      </w:pPr>
    </w:p>
    <w:p w14:paraId="4F129798" w14:textId="6C956175" w:rsidR="00CB54F3" w:rsidRPr="00CB54F3" w:rsidRDefault="00CB54F3" w:rsidP="00CB54F3">
      <w:pPr>
        <w:rPr>
          <w:lang w:val="en-GB"/>
        </w:rPr>
      </w:pPr>
      <w:r w:rsidRPr="00CB54F3">
        <w:rPr>
          <w:lang w:val="en-GB"/>
        </w:rPr>
        <w:t>Eligible assets or upgrades will need to be first used or installed ready for use between 1 July 2023 and 30 June 2024</w:t>
      </w:r>
      <w:r w:rsidR="00985AE7">
        <w:rPr>
          <w:lang w:val="en-GB"/>
        </w:rPr>
        <w:t xml:space="preserve"> to qualify for the bonus deduction</w:t>
      </w:r>
      <w:r w:rsidRPr="00CB54F3">
        <w:rPr>
          <w:lang w:val="en-GB"/>
        </w:rPr>
        <w:t>.</w:t>
      </w:r>
    </w:p>
    <w:p w14:paraId="1A5AD6D7" w14:textId="77777777" w:rsidR="00116A16" w:rsidRDefault="00116A16" w:rsidP="006F5C1F">
      <w:pPr>
        <w:rPr>
          <w:color w:val="E84610"/>
          <w:lang w:val="en-GB"/>
        </w:rPr>
      </w:pPr>
    </w:p>
    <w:tbl>
      <w:tblPr>
        <w:tblStyle w:val="TableContemporary"/>
        <w:tblW w:w="0" w:type="auto"/>
        <w:tblLook w:val="0400" w:firstRow="0" w:lastRow="0" w:firstColumn="0" w:lastColumn="0" w:noHBand="0" w:noVBand="1"/>
      </w:tblPr>
      <w:tblGrid>
        <w:gridCol w:w="4171"/>
      </w:tblGrid>
      <w:tr w:rsidR="00771048" w14:paraId="3FB44BDE" w14:textId="77777777" w:rsidTr="001B0636">
        <w:trPr>
          <w:cnfStyle w:val="000000100000" w:firstRow="0" w:lastRow="0" w:firstColumn="0" w:lastColumn="0" w:oddVBand="0" w:evenVBand="0" w:oddHBand="1" w:evenHBand="0" w:firstRowFirstColumn="0" w:firstRowLastColumn="0" w:lastRowFirstColumn="0" w:lastRowLastColumn="0"/>
        </w:trPr>
        <w:tc>
          <w:tcPr>
            <w:tcW w:w="4171" w:type="dxa"/>
          </w:tcPr>
          <w:p w14:paraId="68BC398D" w14:textId="77777777" w:rsidR="00771048" w:rsidRPr="001B4FD3" w:rsidRDefault="00771048" w:rsidP="001B0636">
            <w:pPr>
              <w:pStyle w:val="Boxed"/>
              <w:spacing w:before="240"/>
              <w:rPr>
                <w:b/>
                <w:bCs/>
              </w:rPr>
            </w:pPr>
            <w:r w:rsidRPr="001B4FD3">
              <w:rPr>
                <w:b/>
                <w:bCs/>
              </w:rPr>
              <w:t>Resources</w:t>
            </w:r>
          </w:p>
          <w:p w14:paraId="17F8D29B" w14:textId="08F7FB81" w:rsidR="00771048" w:rsidRDefault="00771048" w:rsidP="001B0636">
            <w:pPr>
              <w:pStyle w:val="Boxed"/>
              <w:spacing w:after="240"/>
            </w:pPr>
            <w:r>
              <w:t>Media Release</w:t>
            </w:r>
            <w:r w:rsidRPr="00C16C9D">
              <w:rPr>
                <w:szCs w:val="20"/>
              </w:rPr>
              <w:t xml:space="preserve">: </w:t>
            </w:r>
            <w:hyperlink r:id="rId17" w:history="1">
              <w:r w:rsidRPr="00771048">
                <w:rPr>
                  <w:rStyle w:val="Hyperlink"/>
                  <w:rFonts w:ascii="Calibri" w:hAnsi="Calibri"/>
                  <w:sz w:val="20"/>
                  <w:szCs w:val="20"/>
                </w:rPr>
                <w:t>Small Business Energy Incentive</w:t>
              </w:r>
            </w:hyperlink>
          </w:p>
        </w:tc>
      </w:tr>
    </w:tbl>
    <w:p w14:paraId="4F7B7BA5" w14:textId="2126C896" w:rsidR="007F618B" w:rsidRDefault="007F618B" w:rsidP="00097970">
      <w:pPr>
        <w:pStyle w:val="Heading2"/>
        <w:rPr>
          <w:lang w:val="en-GB"/>
        </w:rPr>
      </w:pPr>
      <w:bookmarkStart w:id="23" w:name="_Toc134604510"/>
      <w:r>
        <w:rPr>
          <w:lang w:val="en-GB"/>
        </w:rPr>
        <w:t>Lowering tax instalments for small business</w:t>
      </w:r>
      <w:bookmarkEnd w:id="23"/>
    </w:p>
    <w:tbl>
      <w:tblPr>
        <w:tblStyle w:val="TableContemporary"/>
        <w:tblW w:w="0" w:type="auto"/>
        <w:tblLook w:val="0400" w:firstRow="0" w:lastRow="0" w:firstColumn="0" w:lastColumn="0" w:noHBand="0" w:noVBand="1"/>
      </w:tblPr>
      <w:tblGrid>
        <w:gridCol w:w="988"/>
        <w:gridCol w:w="3183"/>
      </w:tblGrid>
      <w:tr w:rsidR="007F618B" w:rsidRPr="00783B1D" w14:paraId="5E551D72"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22F9B06C" w14:textId="45C0CAA5" w:rsidR="007F618B" w:rsidRPr="00783B1D" w:rsidRDefault="007F618B" w:rsidP="001B0636">
            <w:pPr>
              <w:rPr>
                <w:b/>
                <w:bCs/>
                <w:sz w:val="20"/>
                <w:lang w:val="en-GB"/>
              </w:rPr>
            </w:pPr>
            <w:r>
              <w:rPr>
                <w:b/>
                <w:bCs/>
                <w:sz w:val="20"/>
                <w:lang w:val="en-GB"/>
              </w:rPr>
              <w:t>For</w:t>
            </w:r>
          </w:p>
        </w:tc>
        <w:tc>
          <w:tcPr>
            <w:tcW w:w="3184" w:type="dxa"/>
          </w:tcPr>
          <w:p w14:paraId="5FF1E7C3" w14:textId="6444C44E" w:rsidR="007F618B" w:rsidRPr="00783B1D" w:rsidRDefault="007F618B" w:rsidP="001B0636">
            <w:pPr>
              <w:rPr>
                <w:sz w:val="20"/>
                <w:lang w:val="en-GB"/>
              </w:rPr>
            </w:pPr>
            <w:r>
              <w:rPr>
                <w:sz w:val="20"/>
                <w:lang w:val="en-GB"/>
              </w:rPr>
              <w:t>2023-24</w:t>
            </w:r>
          </w:p>
        </w:tc>
      </w:tr>
    </w:tbl>
    <w:p w14:paraId="047096BA" w14:textId="77777777" w:rsidR="007F618B" w:rsidRPr="007F618B" w:rsidRDefault="007F618B" w:rsidP="007F618B">
      <w:pPr>
        <w:rPr>
          <w:lang w:val="en-GB"/>
        </w:rPr>
      </w:pPr>
    </w:p>
    <w:p w14:paraId="47DD124A" w14:textId="369F355B" w:rsidR="007F618B" w:rsidRDefault="007F618B" w:rsidP="007F618B">
      <w:r>
        <w:t xml:space="preserve">Normally, </w:t>
      </w:r>
      <w:r w:rsidRPr="00AB1E96">
        <w:t xml:space="preserve">GST and </w:t>
      </w:r>
      <w:r>
        <w:t>PAYG</w:t>
      </w:r>
      <w:r w:rsidRPr="00AB1E96">
        <w:t xml:space="preserve"> instalment amounts </w:t>
      </w:r>
      <w:r>
        <w:t xml:space="preserve">are adjusted </w:t>
      </w:r>
      <w:r w:rsidRPr="00AB1E96">
        <w:t xml:space="preserve">using a </w:t>
      </w:r>
      <w:r>
        <w:t>GDP adjustment or uplift.</w:t>
      </w:r>
    </w:p>
    <w:p w14:paraId="2AEBEA0A" w14:textId="77777777" w:rsidR="007F618B" w:rsidRDefault="007F618B" w:rsidP="007F618B"/>
    <w:p w14:paraId="4756A79A" w14:textId="0FB7496E" w:rsidR="007F618B" w:rsidRDefault="007F618B" w:rsidP="007F618B">
      <w:r>
        <w:t xml:space="preserve">In 2022-23, the Government reduced this uplift factor to 2% instead of </w:t>
      </w:r>
      <w:r w:rsidR="00C60EA3">
        <w:t xml:space="preserve">the </w:t>
      </w:r>
      <w:r>
        <w:t xml:space="preserve">10% </w:t>
      </w:r>
      <w:r w:rsidR="00C60EA3">
        <w:t xml:space="preserve">rate </w:t>
      </w:r>
      <w:r>
        <w:t xml:space="preserve">that would have applied. And now for 2023-24, the Government has set the uplift factor to 6% instead of the 12% </w:t>
      </w:r>
      <w:r w:rsidR="00C60EA3">
        <w:t xml:space="preserve">rate </w:t>
      </w:r>
      <w:r>
        <w:t>that would have applied.</w:t>
      </w:r>
    </w:p>
    <w:p w14:paraId="5790E5B9" w14:textId="77777777" w:rsidR="007F618B" w:rsidRDefault="007F618B" w:rsidP="007F618B"/>
    <w:p w14:paraId="76A00047" w14:textId="39FDE443" w:rsidR="007F618B" w:rsidRDefault="007F618B" w:rsidP="007F618B">
      <w:r>
        <w:t xml:space="preserve">The 6% uplift rate will apply to </w:t>
      </w:r>
      <w:r w:rsidRPr="00AB1E96">
        <w:t>small to medium enterprises eligible to use the relevant instalment methods</w:t>
      </w:r>
      <w:r>
        <w:t xml:space="preserve"> for instalments for the 2023-24 income year and are due after the amending legislation comes into effect:</w:t>
      </w:r>
    </w:p>
    <w:p w14:paraId="7337A484" w14:textId="77777777" w:rsidR="007F618B" w:rsidRDefault="007F618B" w:rsidP="007F618B"/>
    <w:p w14:paraId="38AF5E8E" w14:textId="38830816" w:rsidR="007F618B" w:rsidRPr="00800F84" w:rsidRDefault="007F618B" w:rsidP="00800F84">
      <w:pPr>
        <w:pStyle w:val="ListParagraph"/>
      </w:pPr>
      <w:r>
        <w:t>U</w:t>
      </w:r>
      <w:r w:rsidRPr="00AB1E96">
        <w:t xml:space="preserve">p to $10 </w:t>
      </w:r>
      <w:r w:rsidRPr="00800F84">
        <w:t>million annual aggregated turnover for GST instalments</w:t>
      </w:r>
      <w:r w:rsidR="0009436F" w:rsidRPr="00800F84">
        <w:t>,</w:t>
      </w:r>
      <w:r w:rsidRPr="00800F84">
        <w:t xml:space="preserve"> and </w:t>
      </w:r>
    </w:p>
    <w:p w14:paraId="7FE73FF3" w14:textId="557BAC0C" w:rsidR="007F618B" w:rsidRPr="00751216" w:rsidRDefault="007F618B" w:rsidP="00800F84">
      <w:pPr>
        <w:pStyle w:val="ListParagraph"/>
      </w:pPr>
      <w:r w:rsidRPr="00800F84">
        <w:t>$50 million annual aggregated turnover for PAYG instalments</w:t>
      </w:r>
      <w:r w:rsidR="0009436F">
        <w:t>.</w:t>
      </w:r>
      <w:r w:rsidRPr="00AB1E96">
        <w:t xml:space="preserve"> </w:t>
      </w:r>
    </w:p>
    <w:p w14:paraId="5C11B4D8" w14:textId="2ACFDAE8" w:rsidR="00097970" w:rsidRDefault="006060CF" w:rsidP="00097970">
      <w:pPr>
        <w:pStyle w:val="Heading2"/>
        <w:rPr>
          <w:lang w:val="en-GB"/>
        </w:rPr>
      </w:pPr>
      <w:r>
        <w:rPr>
          <w:lang w:val="en-GB"/>
        </w:rPr>
        <w:br w:type="column"/>
      </w:r>
      <w:bookmarkStart w:id="24" w:name="_Toc134604511"/>
      <w:r w:rsidR="00097970">
        <w:rPr>
          <w:lang w:val="en-GB"/>
        </w:rPr>
        <w:t>‘Payday’ super - Increasing payment frequency of employee super</w:t>
      </w:r>
      <w:bookmarkEnd w:id="24"/>
    </w:p>
    <w:tbl>
      <w:tblPr>
        <w:tblStyle w:val="TableContemporary"/>
        <w:tblW w:w="0" w:type="auto"/>
        <w:tblLook w:val="0400" w:firstRow="0" w:lastRow="0" w:firstColumn="0" w:lastColumn="0" w:noHBand="0" w:noVBand="1"/>
      </w:tblPr>
      <w:tblGrid>
        <w:gridCol w:w="988"/>
        <w:gridCol w:w="3183"/>
      </w:tblGrid>
      <w:tr w:rsidR="00097970" w:rsidRPr="007346D1" w14:paraId="3283D17E"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vAlign w:val="center"/>
          </w:tcPr>
          <w:p w14:paraId="136C53D2" w14:textId="77777777" w:rsidR="00097970" w:rsidRPr="007346D1" w:rsidRDefault="00097970" w:rsidP="001B0636">
            <w:pPr>
              <w:rPr>
                <w:b/>
                <w:bCs/>
                <w:sz w:val="20"/>
                <w:lang w:val="en-GB"/>
              </w:rPr>
            </w:pPr>
            <w:r w:rsidRPr="007346D1">
              <w:rPr>
                <w:b/>
                <w:bCs/>
                <w:sz w:val="20"/>
                <w:lang w:val="en-GB"/>
              </w:rPr>
              <w:t>Date</w:t>
            </w:r>
          </w:p>
        </w:tc>
        <w:tc>
          <w:tcPr>
            <w:tcW w:w="3184" w:type="dxa"/>
            <w:vAlign w:val="center"/>
          </w:tcPr>
          <w:p w14:paraId="3DD86ABE" w14:textId="11A2045B" w:rsidR="00097970" w:rsidRPr="007346D1" w:rsidRDefault="00097970" w:rsidP="001B0636">
            <w:pPr>
              <w:rPr>
                <w:sz w:val="20"/>
                <w:lang w:val="en-GB"/>
              </w:rPr>
            </w:pPr>
            <w:r>
              <w:rPr>
                <w:sz w:val="20"/>
                <w:lang w:val="en-GB"/>
              </w:rPr>
              <w:t>1 July 2026</w:t>
            </w:r>
          </w:p>
        </w:tc>
      </w:tr>
    </w:tbl>
    <w:p w14:paraId="3117EDA9" w14:textId="67AFA05B" w:rsidR="00097970" w:rsidRDefault="00097970" w:rsidP="00097970">
      <w:pPr>
        <w:rPr>
          <w:lang w:val="en-GB"/>
        </w:rPr>
      </w:pPr>
      <w:r w:rsidRPr="00097970">
        <w:t>As previously announced, f</w:t>
      </w:r>
      <w:r w:rsidRPr="00097970">
        <w:rPr>
          <w:lang w:val="en-GB"/>
        </w:rPr>
        <w:t xml:space="preserve">rom 1 July 2026, employers will be required to pay their employees’ </w:t>
      </w:r>
      <w:r>
        <w:rPr>
          <w:lang w:val="en-GB"/>
        </w:rPr>
        <w:t>super guarantee</w:t>
      </w:r>
      <w:r w:rsidRPr="00097970">
        <w:rPr>
          <w:lang w:val="en-GB"/>
        </w:rPr>
        <w:t xml:space="preserve"> entitlements on</w:t>
      </w:r>
      <w:r w:rsidRPr="00097970">
        <w:t xml:space="preserve"> </w:t>
      </w:r>
      <w:r w:rsidRPr="00097970">
        <w:rPr>
          <w:lang w:val="en-GB"/>
        </w:rPr>
        <w:t>the same day that they pay salary and wages.</w:t>
      </w:r>
    </w:p>
    <w:p w14:paraId="79E01F42" w14:textId="77777777" w:rsidR="00097970" w:rsidRPr="007F618B" w:rsidRDefault="00097970" w:rsidP="007F618B"/>
    <w:p w14:paraId="60730722" w14:textId="11685A4F" w:rsidR="00097970" w:rsidRDefault="00097970" w:rsidP="007F618B">
      <w:r w:rsidRPr="007F618B">
        <w:t xml:space="preserve">Currently, SG is paid quarterly. </w:t>
      </w:r>
    </w:p>
    <w:p w14:paraId="0E254E3A" w14:textId="77777777" w:rsidR="00FF41DB" w:rsidRDefault="00FF41DB" w:rsidP="007F618B"/>
    <w:p w14:paraId="3987FA30" w14:textId="7D2593D2" w:rsidR="00FF41DB" w:rsidRPr="007F618B" w:rsidRDefault="00234086" w:rsidP="007F618B">
      <w:r>
        <w:t xml:space="preserve">The Government will undertake a consultation process with the aim of </w:t>
      </w:r>
      <w:r w:rsidR="002A63DC">
        <w:t>providing details of the final design of the measure in the 2024-25 Federal Budget.</w:t>
      </w:r>
    </w:p>
    <w:p w14:paraId="496D2C2E" w14:textId="77777777" w:rsidR="00C16C9D" w:rsidRDefault="00C16C9D" w:rsidP="00C16C9D"/>
    <w:tbl>
      <w:tblPr>
        <w:tblStyle w:val="TableContemporary"/>
        <w:tblW w:w="0" w:type="auto"/>
        <w:tblLook w:val="0400" w:firstRow="0" w:lastRow="0" w:firstColumn="0" w:lastColumn="0" w:noHBand="0" w:noVBand="1"/>
      </w:tblPr>
      <w:tblGrid>
        <w:gridCol w:w="4171"/>
      </w:tblGrid>
      <w:tr w:rsidR="00C16C9D" w14:paraId="1FA608D7" w14:textId="77777777" w:rsidTr="001B0636">
        <w:trPr>
          <w:cnfStyle w:val="000000100000" w:firstRow="0" w:lastRow="0" w:firstColumn="0" w:lastColumn="0" w:oddVBand="0" w:evenVBand="0" w:oddHBand="1" w:evenHBand="0" w:firstRowFirstColumn="0" w:firstRowLastColumn="0" w:lastRowFirstColumn="0" w:lastRowLastColumn="0"/>
        </w:trPr>
        <w:tc>
          <w:tcPr>
            <w:tcW w:w="4171" w:type="dxa"/>
          </w:tcPr>
          <w:p w14:paraId="7C44B6FD" w14:textId="77777777" w:rsidR="00C16C9D" w:rsidRPr="001B4FD3" w:rsidRDefault="00C16C9D" w:rsidP="001B0636">
            <w:pPr>
              <w:pStyle w:val="Boxed"/>
              <w:spacing w:before="240"/>
              <w:rPr>
                <w:b/>
                <w:bCs/>
              </w:rPr>
            </w:pPr>
            <w:r w:rsidRPr="001B4FD3">
              <w:rPr>
                <w:b/>
                <w:bCs/>
              </w:rPr>
              <w:t>Resources</w:t>
            </w:r>
          </w:p>
          <w:p w14:paraId="732CFAFF" w14:textId="02961AFC" w:rsidR="00C16C9D" w:rsidRDefault="00C16C9D" w:rsidP="001B0636">
            <w:pPr>
              <w:pStyle w:val="Boxed"/>
              <w:spacing w:after="240"/>
            </w:pPr>
            <w:r>
              <w:t>Media Release</w:t>
            </w:r>
            <w:r w:rsidRPr="00C16C9D">
              <w:rPr>
                <w:szCs w:val="20"/>
              </w:rPr>
              <w:t xml:space="preserve">: </w:t>
            </w:r>
            <w:hyperlink r:id="rId18" w:tgtFrame="_blank" w:history="1">
              <w:r w:rsidRPr="00C16C9D">
                <w:rPr>
                  <w:rStyle w:val="Hyperlink"/>
                  <w:rFonts w:eastAsiaTheme="majorEastAsia"/>
                  <w:sz w:val="20"/>
                  <w:szCs w:val="20"/>
                </w:rPr>
                <w:t>Introducing payday super</w:t>
              </w:r>
            </w:hyperlink>
          </w:p>
        </w:tc>
      </w:tr>
    </w:tbl>
    <w:p w14:paraId="2B03CCE1" w14:textId="292878ED" w:rsidR="00A04E61" w:rsidRDefault="00A04E61" w:rsidP="00010A57">
      <w:pPr>
        <w:pStyle w:val="Heading2"/>
        <w:rPr>
          <w:lang w:val="en-GB"/>
        </w:rPr>
      </w:pPr>
      <w:bookmarkStart w:id="25" w:name="_Toc134604512"/>
      <w:r>
        <w:rPr>
          <w:lang w:val="en-GB"/>
        </w:rPr>
        <w:t>Hybrid cars excluded from FBT exemption</w:t>
      </w:r>
      <w:r w:rsidR="00E47227">
        <w:rPr>
          <w:lang w:val="en-GB"/>
        </w:rPr>
        <w:t xml:space="preserve"> for electric </w:t>
      </w:r>
      <w:proofErr w:type="gramStart"/>
      <w:r w:rsidR="00E47227">
        <w:rPr>
          <w:lang w:val="en-GB"/>
        </w:rPr>
        <w:t>cars</w:t>
      </w:r>
      <w:bookmarkEnd w:id="25"/>
      <w:proofErr w:type="gramEnd"/>
    </w:p>
    <w:tbl>
      <w:tblPr>
        <w:tblStyle w:val="TableContemporary"/>
        <w:tblW w:w="0" w:type="auto"/>
        <w:tblLook w:val="0400" w:firstRow="0" w:lastRow="0" w:firstColumn="0" w:lastColumn="0" w:noHBand="0" w:noVBand="1"/>
      </w:tblPr>
      <w:tblGrid>
        <w:gridCol w:w="988"/>
        <w:gridCol w:w="3183"/>
      </w:tblGrid>
      <w:tr w:rsidR="00A04E61" w:rsidRPr="007346D1" w14:paraId="53CECDB3"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vAlign w:val="center"/>
          </w:tcPr>
          <w:p w14:paraId="75320B7D" w14:textId="77777777" w:rsidR="00A04E61" w:rsidRPr="007346D1" w:rsidRDefault="00A04E61" w:rsidP="001B0636">
            <w:pPr>
              <w:rPr>
                <w:b/>
                <w:bCs/>
                <w:sz w:val="20"/>
                <w:lang w:val="en-GB"/>
              </w:rPr>
            </w:pPr>
            <w:r w:rsidRPr="007346D1">
              <w:rPr>
                <w:b/>
                <w:bCs/>
                <w:sz w:val="20"/>
                <w:lang w:val="en-GB"/>
              </w:rPr>
              <w:t>Date</w:t>
            </w:r>
          </w:p>
        </w:tc>
        <w:tc>
          <w:tcPr>
            <w:tcW w:w="3184" w:type="dxa"/>
            <w:vAlign w:val="center"/>
          </w:tcPr>
          <w:p w14:paraId="1BEFA662" w14:textId="70723239" w:rsidR="00A04E61" w:rsidRPr="007346D1" w:rsidRDefault="00A04E61" w:rsidP="001B0636">
            <w:pPr>
              <w:rPr>
                <w:sz w:val="20"/>
                <w:lang w:val="en-GB"/>
              </w:rPr>
            </w:pPr>
            <w:r>
              <w:rPr>
                <w:sz w:val="20"/>
                <w:lang w:val="en-GB"/>
              </w:rPr>
              <w:t>1 April 2025</w:t>
            </w:r>
          </w:p>
        </w:tc>
      </w:tr>
    </w:tbl>
    <w:p w14:paraId="79A0E714" w14:textId="77777777" w:rsidR="00A04E61" w:rsidRDefault="00A04E61" w:rsidP="00A04E61">
      <w:pPr>
        <w:rPr>
          <w:lang w:val="en-GB"/>
        </w:rPr>
      </w:pPr>
    </w:p>
    <w:p w14:paraId="33ECF402" w14:textId="5C8AF117" w:rsidR="006B0DF3" w:rsidRDefault="00B86077" w:rsidP="00E47227">
      <w:pPr>
        <w:rPr>
          <w:lang w:val="en-GB"/>
        </w:rPr>
      </w:pPr>
      <w:r>
        <w:rPr>
          <w:lang w:val="en-GB"/>
        </w:rPr>
        <w:t>As previously announced, p</w:t>
      </w:r>
      <w:r w:rsidR="00A04E61" w:rsidRPr="00A04E61">
        <w:rPr>
          <w:lang w:val="en-GB"/>
        </w:rPr>
        <w:t xml:space="preserve">lug-in hybrid electric cars </w:t>
      </w:r>
      <w:r w:rsidR="00A04E61">
        <w:rPr>
          <w:lang w:val="en-GB"/>
        </w:rPr>
        <w:t xml:space="preserve">will be excluded </w:t>
      </w:r>
      <w:r w:rsidR="00A04E61" w:rsidRPr="00A04E61">
        <w:rPr>
          <w:lang w:val="en-GB"/>
        </w:rPr>
        <w:t>from the fringe</w:t>
      </w:r>
      <w:r w:rsidR="00A04E61">
        <w:rPr>
          <w:lang w:val="en-GB"/>
        </w:rPr>
        <w:t xml:space="preserve"> </w:t>
      </w:r>
      <w:r w:rsidR="00A04E61" w:rsidRPr="00A04E61">
        <w:rPr>
          <w:lang w:val="en-GB"/>
        </w:rPr>
        <w:t xml:space="preserve">benefits tax </w:t>
      </w:r>
      <w:r w:rsidR="00A04E61">
        <w:rPr>
          <w:lang w:val="en-GB"/>
        </w:rPr>
        <w:t xml:space="preserve">(FBT) </w:t>
      </w:r>
      <w:r w:rsidR="00A04E61" w:rsidRPr="00A04E61">
        <w:rPr>
          <w:lang w:val="en-GB"/>
        </w:rPr>
        <w:t>exemption for eligible electric cars</w:t>
      </w:r>
      <w:r w:rsidR="00A04E61">
        <w:rPr>
          <w:lang w:val="en-GB"/>
        </w:rPr>
        <w:t xml:space="preserve"> from 1</w:t>
      </w:r>
      <w:r w:rsidR="006B0DF3">
        <w:rPr>
          <w:lang w:val="en-GB"/>
        </w:rPr>
        <w:t> </w:t>
      </w:r>
      <w:r w:rsidR="00A04E61">
        <w:rPr>
          <w:lang w:val="en-GB"/>
        </w:rPr>
        <w:t>April 2025.</w:t>
      </w:r>
      <w:r w:rsidR="00E47227">
        <w:rPr>
          <w:lang w:val="en-GB"/>
        </w:rPr>
        <w:t xml:space="preserve"> </w:t>
      </w:r>
    </w:p>
    <w:p w14:paraId="11EAF6B5" w14:textId="77777777" w:rsidR="006B0DF3" w:rsidRDefault="006B0DF3" w:rsidP="00E47227">
      <w:pPr>
        <w:rPr>
          <w:lang w:val="en-GB"/>
        </w:rPr>
      </w:pPr>
    </w:p>
    <w:p w14:paraId="3C4073EB" w14:textId="594FD4EC" w:rsidR="00A04E61" w:rsidRPr="00A04E61" w:rsidRDefault="00E47227" w:rsidP="00E47227">
      <w:pPr>
        <w:rPr>
          <w:lang w:val="en-GB"/>
        </w:rPr>
      </w:pPr>
      <w:r w:rsidRPr="00E47227">
        <w:rPr>
          <w:lang w:val="en-GB"/>
        </w:rPr>
        <w:t xml:space="preserve">Arrangements </w:t>
      </w:r>
      <w:proofErr w:type="gramStart"/>
      <w:r w:rsidRPr="00E47227">
        <w:rPr>
          <w:lang w:val="en-GB"/>
        </w:rPr>
        <w:t>entered into</w:t>
      </w:r>
      <w:proofErr w:type="gramEnd"/>
      <w:r w:rsidRPr="00E47227">
        <w:rPr>
          <w:lang w:val="en-GB"/>
        </w:rPr>
        <w:t xml:space="preserve"> between 1 July 2022 and</w:t>
      </w:r>
      <w:r>
        <w:rPr>
          <w:lang w:val="en-GB"/>
        </w:rPr>
        <w:t xml:space="preserve"> </w:t>
      </w:r>
      <w:r w:rsidRPr="00E47227">
        <w:rPr>
          <w:lang w:val="en-GB"/>
        </w:rPr>
        <w:t xml:space="preserve">31 March 2025 </w:t>
      </w:r>
      <w:r w:rsidR="006B0DF3">
        <w:rPr>
          <w:lang w:val="en-GB"/>
        </w:rPr>
        <w:t xml:space="preserve">can </w:t>
      </w:r>
      <w:r w:rsidRPr="00E47227">
        <w:rPr>
          <w:lang w:val="en-GB"/>
        </w:rPr>
        <w:t xml:space="preserve">remain eligible for the </w:t>
      </w:r>
      <w:r w:rsidR="00B86077">
        <w:rPr>
          <w:lang w:val="en-GB"/>
        </w:rPr>
        <w:t>FBT exemption</w:t>
      </w:r>
      <w:r w:rsidR="006B0DF3">
        <w:rPr>
          <w:lang w:val="en-GB"/>
        </w:rPr>
        <w:t xml:space="preserve"> as long as the </w:t>
      </w:r>
      <w:r w:rsidR="00AE7F3C">
        <w:rPr>
          <w:lang w:val="en-GB"/>
        </w:rPr>
        <w:t>exemption applied to the car before 1 April 2025 and the employer has a financially binding commitment to continue providing private use of the car on and after this date</w:t>
      </w:r>
      <w:r w:rsidRPr="00E47227">
        <w:rPr>
          <w:lang w:val="en-GB"/>
        </w:rPr>
        <w:t>.</w:t>
      </w:r>
    </w:p>
    <w:p w14:paraId="07054FFC" w14:textId="77777777" w:rsidR="006060CF" w:rsidRDefault="006060CF">
      <w:pPr>
        <w:spacing w:after="200"/>
        <w:rPr>
          <w:rFonts w:ascii="Bierstadt" w:eastAsiaTheme="majorEastAsia" w:hAnsi="Bierstadt" w:cstheme="majorBidi"/>
          <w:b/>
          <w:bCs/>
          <w:color w:val="7F7F7F" w:themeColor="text1" w:themeTint="80"/>
          <w:sz w:val="28"/>
          <w:szCs w:val="26"/>
          <w:lang w:val="en-GB"/>
        </w:rPr>
      </w:pPr>
      <w:r>
        <w:rPr>
          <w:lang w:val="en-GB"/>
        </w:rPr>
        <w:br w:type="page"/>
      </w:r>
    </w:p>
    <w:p w14:paraId="7C9A13E3" w14:textId="2D007E98" w:rsidR="008A1C44" w:rsidRDefault="008A1C44" w:rsidP="00010A57">
      <w:pPr>
        <w:pStyle w:val="Heading2"/>
        <w:rPr>
          <w:lang w:val="en-GB"/>
        </w:rPr>
      </w:pPr>
      <w:bookmarkStart w:id="26" w:name="_Toc134604513"/>
      <w:r w:rsidRPr="008A1C44">
        <w:rPr>
          <w:lang w:val="en-GB"/>
        </w:rPr>
        <w:lastRenderedPageBreak/>
        <w:t>Franked distributions funded by capital raisings</w:t>
      </w:r>
      <w:r>
        <w:rPr>
          <w:lang w:val="en-GB"/>
        </w:rPr>
        <w:t xml:space="preserve"> start </w:t>
      </w:r>
      <w:proofErr w:type="gramStart"/>
      <w:r>
        <w:rPr>
          <w:lang w:val="en-GB"/>
        </w:rPr>
        <w:t>date</w:t>
      </w:r>
      <w:bookmarkEnd w:id="26"/>
      <w:proofErr w:type="gramEnd"/>
    </w:p>
    <w:tbl>
      <w:tblPr>
        <w:tblStyle w:val="TableContemporary"/>
        <w:tblW w:w="0" w:type="auto"/>
        <w:tblLook w:val="0400" w:firstRow="0" w:lastRow="0" w:firstColumn="0" w:lastColumn="0" w:noHBand="0" w:noVBand="1"/>
      </w:tblPr>
      <w:tblGrid>
        <w:gridCol w:w="988"/>
        <w:gridCol w:w="3183"/>
      </w:tblGrid>
      <w:tr w:rsidR="00521FE3" w:rsidRPr="00783B1D" w14:paraId="6D3BAE9F" w14:textId="77777777" w:rsidTr="007346D1">
        <w:trPr>
          <w:cnfStyle w:val="000000100000" w:firstRow="0" w:lastRow="0" w:firstColumn="0" w:lastColumn="0" w:oddVBand="0" w:evenVBand="0" w:oddHBand="1" w:evenHBand="0" w:firstRowFirstColumn="0" w:firstRowLastColumn="0" w:lastRowFirstColumn="0" w:lastRowLastColumn="0"/>
        </w:trPr>
        <w:tc>
          <w:tcPr>
            <w:tcW w:w="988" w:type="dxa"/>
            <w:vAlign w:val="center"/>
          </w:tcPr>
          <w:p w14:paraId="4A231C5C" w14:textId="5DD79222" w:rsidR="00521FE3" w:rsidRPr="007346D1" w:rsidRDefault="00521FE3" w:rsidP="007346D1">
            <w:pPr>
              <w:rPr>
                <w:b/>
                <w:bCs/>
                <w:sz w:val="20"/>
                <w:lang w:val="en-GB"/>
              </w:rPr>
            </w:pPr>
            <w:r w:rsidRPr="007346D1">
              <w:rPr>
                <w:b/>
                <w:bCs/>
                <w:sz w:val="20"/>
                <w:lang w:val="en-GB"/>
              </w:rPr>
              <w:t>Date</w:t>
            </w:r>
          </w:p>
        </w:tc>
        <w:tc>
          <w:tcPr>
            <w:tcW w:w="3184" w:type="dxa"/>
            <w:vAlign w:val="center"/>
          </w:tcPr>
          <w:p w14:paraId="4003CF7C" w14:textId="6DC14046" w:rsidR="00521FE3" w:rsidRPr="007346D1" w:rsidRDefault="00521FE3" w:rsidP="007346D1">
            <w:pPr>
              <w:rPr>
                <w:sz w:val="20"/>
                <w:lang w:val="en-GB"/>
              </w:rPr>
            </w:pPr>
            <w:r w:rsidRPr="007346D1">
              <w:rPr>
                <w:sz w:val="20"/>
                <w:lang w:val="en-GB"/>
              </w:rPr>
              <w:t>15 September 2022</w:t>
            </w:r>
          </w:p>
        </w:tc>
      </w:tr>
    </w:tbl>
    <w:p w14:paraId="5DC62DD2" w14:textId="77777777" w:rsidR="00521FE3" w:rsidRPr="00521FE3" w:rsidRDefault="00521FE3" w:rsidP="00521FE3">
      <w:pPr>
        <w:rPr>
          <w:lang w:val="en-GB"/>
        </w:rPr>
      </w:pPr>
    </w:p>
    <w:p w14:paraId="7E0203A6" w14:textId="61806B5D" w:rsidR="009B0721" w:rsidRDefault="008A1C44" w:rsidP="009B0721">
      <w:pPr>
        <w:rPr>
          <w:lang w:val="en-GB"/>
        </w:rPr>
      </w:pPr>
      <w:r>
        <w:rPr>
          <w:lang w:val="en-GB"/>
        </w:rPr>
        <w:t xml:space="preserve">In 2016-17, the Government announced that it would seek </w:t>
      </w:r>
      <w:r w:rsidRPr="008A1C44">
        <w:rPr>
          <w:lang w:val="en-GB"/>
        </w:rPr>
        <w:t>to prevent shareholders from taking advantage of franking credits attached to dividends that are funded by capital raisings.</w:t>
      </w:r>
      <w:r w:rsidR="00FA303F">
        <w:rPr>
          <w:lang w:val="en-GB"/>
        </w:rPr>
        <w:t xml:space="preserve"> The Budget confirms the Government’s inten</w:t>
      </w:r>
      <w:r w:rsidR="005F5A4E">
        <w:rPr>
          <w:lang w:val="en-GB"/>
        </w:rPr>
        <w:t>tion</w:t>
      </w:r>
      <w:r w:rsidR="00FA303F">
        <w:rPr>
          <w:lang w:val="en-GB"/>
        </w:rPr>
        <w:t xml:space="preserve"> to </w:t>
      </w:r>
      <w:r w:rsidR="008D1E75">
        <w:rPr>
          <w:lang w:val="en-GB"/>
        </w:rPr>
        <w:t xml:space="preserve">pursue this measure with </w:t>
      </w:r>
      <w:r w:rsidR="00503C15">
        <w:rPr>
          <w:lang w:val="en-GB"/>
        </w:rPr>
        <w:t xml:space="preserve">a </w:t>
      </w:r>
      <w:r w:rsidR="008D1E75">
        <w:rPr>
          <w:lang w:val="en-GB"/>
        </w:rPr>
        <w:t xml:space="preserve">revised start date of </w:t>
      </w:r>
      <w:r w:rsidR="00FA303F" w:rsidRPr="00FA303F">
        <w:rPr>
          <w:lang w:val="en-GB"/>
        </w:rPr>
        <w:t>15 September 2022</w:t>
      </w:r>
      <w:r w:rsidR="00FA303F">
        <w:rPr>
          <w:lang w:val="en-GB"/>
        </w:rPr>
        <w:t xml:space="preserve">. </w:t>
      </w:r>
    </w:p>
    <w:p w14:paraId="14D63148" w14:textId="77777777" w:rsidR="00D95B19" w:rsidRDefault="00D95B19" w:rsidP="009B0721">
      <w:pPr>
        <w:rPr>
          <w:lang w:val="en-GB"/>
        </w:rPr>
      </w:pPr>
    </w:p>
    <w:p w14:paraId="7D23956B" w14:textId="18C17143" w:rsidR="00D95B19" w:rsidRPr="00D95B19" w:rsidRDefault="00D95B19" w:rsidP="00D95B19">
      <w:pPr>
        <w:rPr>
          <w:lang w:val="en-GB"/>
        </w:rPr>
      </w:pPr>
      <w:r>
        <w:rPr>
          <w:lang w:val="en-GB"/>
        </w:rPr>
        <w:t>Under the measure, a</w:t>
      </w:r>
      <w:r w:rsidRPr="00D95B19">
        <w:rPr>
          <w:lang w:val="en-GB"/>
        </w:rPr>
        <w:t xml:space="preserve"> distribution (dividend) paid by an entity will be treated as being funded by capital raising if:</w:t>
      </w:r>
    </w:p>
    <w:p w14:paraId="592832D7" w14:textId="77777777" w:rsidR="00D95B19" w:rsidRPr="00D95B19" w:rsidRDefault="00D95B19" w:rsidP="00D95B19">
      <w:pPr>
        <w:rPr>
          <w:lang w:val="en-GB"/>
        </w:rPr>
      </w:pPr>
    </w:p>
    <w:p w14:paraId="76333D71" w14:textId="77777777" w:rsidR="00D95B19" w:rsidRPr="00D95B19" w:rsidRDefault="00D95B19" w:rsidP="00D95B19">
      <w:pPr>
        <w:pStyle w:val="ListParagraph"/>
      </w:pPr>
      <w:r w:rsidRPr="00D95B19">
        <w:t xml:space="preserve">The distribution is not consistent with an established practice of the entity of making distributions of that kind on a regular </w:t>
      </w:r>
      <w:proofErr w:type="gramStart"/>
      <w:r w:rsidRPr="00D95B19">
        <w:t>basis;</w:t>
      </w:r>
      <w:proofErr w:type="gramEnd"/>
    </w:p>
    <w:p w14:paraId="26C90200" w14:textId="77777777" w:rsidR="00D95B19" w:rsidRPr="00D95B19" w:rsidRDefault="00D95B19" w:rsidP="00D95B19">
      <w:pPr>
        <w:pStyle w:val="ListParagraph"/>
      </w:pPr>
      <w:r w:rsidRPr="00D95B19">
        <w:t>There is an issue of equity interests in the entity; and</w:t>
      </w:r>
    </w:p>
    <w:p w14:paraId="085E8DD9" w14:textId="77777777" w:rsidR="00D95B19" w:rsidRPr="00D95B19" w:rsidRDefault="00D95B19" w:rsidP="006778D9">
      <w:pPr>
        <w:pStyle w:val="ListParagraph"/>
      </w:pPr>
      <w:r w:rsidRPr="00D95B19">
        <w:t>It is reasonable to conclude, having regard to all relevant circumstances, that either:</w:t>
      </w:r>
    </w:p>
    <w:p w14:paraId="2E747B20" w14:textId="77777777" w:rsidR="00D95B19" w:rsidRPr="00D95B19" w:rsidRDefault="00D95B19" w:rsidP="00B6250D">
      <w:pPr>
        <w:pStyle w:val="ListParagraph"/>
        <w:numPr>
          <w:ilvl w:val="1"/>
          <w:numId w:val="8"/>
        </w:numPr>
        <w:ind w:left="851"/>
      </w:pPr>
      <w:r w:rsidRPr="00D95B19">
        <w:t xml:space="preserve">The principal effect of the issue of any of the equity interests was to </w:t>
      </w:r>
      <w:proofErr w:type="gramStart"/>
      <w:r w:rsidRPr="00D95B19">
        <w:t>directly or indirectly fund</w:t>
      </w:r>
      <w:proofErr w:type="gramEnd"/>
      <w:r w:rsidRPr="00D95B19">
        <w:t xml:space="preserve"> all or part of the distribution; or</w:t>
      </w:r>
    </w:p>
    <w:p w14:paraId="45A4446E" w14:textId="77777777" w:rsidR="00D95B19" w:rsidRPr="00D95B19" w:rsidRDefault="00D95B19" w:rsidP="00B6250D">
      <w:pPr>
        <w:pStyle w:val="ListParagraph"/>
        <w:numPr>
          <w:ilvl w:val="1"/>
          <w:numId w:val="8"/>
        </w:numPr>
        <w:ind w:left="851"/>
      </w:pPr>
      <w:r w:rsidRPr="00D95B19">
        <w:t>An entity that issued or facilitated the issue of the interests did so for a purpose of funding all or part of the distribution.</w:t>
      </w:r>
    </w:p>
    <w:p w14:paraId="4AEEE528" w14:textId="77777777" w:rsidR="006778D9" w:rsidRDefault="006778D9" w:rsidP="00D95B19">
      <w:pPr>
        <w:rPr>
          <w:lang w:val="en-GB"/>
        </w:rPr>
      </w:pPr>
    </w:p>
    <w:p w14:paraId="49E20694" w14:textId="5617F987" w:rsidR="00D95B19" w:rsidRPr="00D95B19" w:rsidRDefault="00D95B19" w:rsidP="00D95B19">
      <w:pPr>
        <w:rPr>
          <w:lang w:val="en-GB"/>
        </w:rPr>
      </w:pPr>
      <w:r w:rsidRPr="00D95B19">
        <w:rPr>
          <w:lang w:val="en-GB"/>
        </w:rPr>
        <w:t>The proposed changes seek to prevent the use of artificial arrangements where capital is raised to fund the payment of franked dividends to shareholders and therefore enable the distribution of franking credits. The Government is concerned that these arrangements can involve a manipulation of the system to</w:t>
      </w:r>
      <w:r w:rsidR="00CB3576" w:rsidRPr="00D95B19">
        <w:rPr>
          <w:lang w:val="en-GB"/>
        </w:rPr>
        <w:t xml:space="preserve"> </w:t>
      </w:r>
      <w:r w:rsidRPr="00D95B19">
        <w:rPr>
          <w:lang w:val="en-GB"/>
        </w:rPr>
        <w:t>allow existing shareholders to obtain the benefit of both the franking credits and the profits that generated those credits being retained in the company.</w:t>
      </w:r>
    </w:p>
    <w:p w14:paraId="7F2334B4" w14:textId="77777777" w:rsidR="00D95B19" w:rsidRPr="00D95B19" w:rsidRDefault="00D95B19" w:rsidP="00D95B19">
      <w:pPr>
        <w:rPr>
          <w:lang w:val="en-GB"/>
        </w:rPr>
      </w:pPr>
    </w:p>
    <w:p w14:paraId="2E9C8FB3" w14:textId="2057CA7D" w:rsidR="00D95B19" w:rsidRDefault="00D95B19" w:rsidP="00D95B19">
      <w:pPr>
        <w:rPr>
          <w:lang w:val="en-GB"/>
        </w:rPr>
      </w:pPr>
      <w:r w:rsidRPr="00D95B19">
        <w:rPr>
          <w:lang w:val="en-GB"/>
        </w:rPr>
        <w:t>The</w:t>
      </w:r>
      <w:r w:rsidR="008A1323">
        <w:rPr>
          <w:lang w:val="en-GB"/>
        </w:rPr>
        <w:t xml:space="preserve"> effect</w:t>
      </w:r>
      <w:r w:rsidRPr="00D95B19">
        <w:rPr>
          <w:lang w:val="en-GB"/>
        </w:rPr>
        <w:t xml:space="preserve"> of the proposed amendments is that direct or indirect recipients of affected dividends </w:t>
      </w:r>
      <w:r w:rsidRPr="00D95B19">
        <w:rPr>
          <w:lang w:val="en-GB"/>
        </w:rPr>
        <w:t>are not entitled to a tax offset, and the amount of the franking credit is not included in the assessable income of the recipient. The dividends are also not exempt from non-resident withholding tax.</w:t>
      </w:r>
    </w:p>
    <w:p w14:paraId="39272BEE" w14:textId="77777777" w:rsidR="00C8605E" w:rsidRDefault="00C8605E" w:rsidP="00D95B19">
      <w:pPr>
        <w:rPr>
          <w:lang w:val="en-GB"/>
        </w:rPr>
      </w:pPr>
    </w:p>
    <w:p w14:paraId="5A745A7D" w14:textId="7A4CA793" w:rsidR="00E530CC" w:rsidRDefault="00C8605E" w:rsidP="009B0721">
      <w:pPr>
        <w:rPr>
          <w:lang w:val="en-GB"/>
        </w:rPr>
      </w:pPr>
      <w:r>
        <w:rPr>
          <w:lang w:val="en-GB"/>
        </w:rPr>
        <w:t>The application date of the original measure was to be 19 December 2016. It has now shifted to 15 September 2022.</w:t>
      </w:r>
    </w:p>
    <w:p w14:paraId="06E298F7" w14:textId="77777777" w:rsidR="00CB3576" w:rsidRDefault="00CB3576" w:rsidP="009B0721">
      <w:pPr>
        <w:rPr>
          <w:lang w:val="en-GB"/>
        </w:rPr>
      </w:pPr>
    </w:p>
    <w:p w14:paraId="0B538769" w14:textId="2280BAB8" w:rsidR="00CB3576" w:rsidRDefault="00CB3576" w:rsidP="009B0721">
      <w:pPr>
        <w:rPr>
          <w:lang w:val="en-GB"/>
        </w:rPr>
      </w:pPr>
      <w:r>
        <w:rPr>
          <w:lang w:val="en-GB"/>
        </w:rPr>
        <w:t xml:space="preserve">This measure is contained in </w:t>
      </w:r>
      <w:hyperlink r:id="rId19" w:history="1">
        <w:r w:rsidRPr="00E90FB4">
          <w:rPr>
            <w:rStyle w:val="Hyperlink"/>
            <w:i/>
            <w:iCs/>
          </w:rPr>
          <w:t>Treasury Laws Amendment (2023 Measures No. 1) Bill 2023</w:t>
        </w:r>
      </w:hyperlink>
      <w:r>
        <w:rPr>
          <w:lang w:val="en-GB"/>
        </w:rPr>
        <w:t xml:space="preserve">, which was introduced to Parliament on </w:t>
      </w:r>
      <w:r w:rsidR="00505F1A">
        <w:rPr>
          <w:lang w:val="en-GB"/>
        </w:rPr>
        <w:t xml:space="preserve">16 February 2023. </w:t>
      </w:r>
    </w:p>
    <w:p w14:paraId="0B4E8E41" w14:textId="2FF6A7C8" w:rsidR="00E530CC" w:rsidRDefault="00E530CC" w:rsidP="00E530CC">
      <w:pPr>
        <w:pStyle w:val="Heading2"/>
        <w:rPr>
          <w:lang w:val="en-GB"/>
        </w:rPr>
      </w:pPr>
      <w:bookmarkStart w:id="27" w:name="_Toc134604514"/>
      <w:r>
        <w:rPr>
          <w:lang w:val="en-GB"/>
        </w:rPr>
        <w:t>Tax breaks for build-to-rent developments</w:t>
      </w:r>
      <w:bookmarkEnd w:id="27"/>
    </w:p>
    <w:p w14:paraId="147B7184" w14:textId="590CEC78" w:rsidR="00E530CC" w:rsidRDefault="00E530CC" w:rsidP="009B0721">
      <w:pPr>
        <w:rPr>
          <w:lang w:val="en-GB"/>
        </w:rPr>
      </w:pPr>
      <w:r>
        <w:rPr>
          <w:lang w:val="en-GB"/>
        </w:rPr>
        <w:t xml:space="preserve">As previously announced, the Government is actively sweetening the deal for </w:t>
      </w:r>
      <w:r w:rsidRPr="00E530CC">
        <w:rPr>
          <w:lang w:val="en-GB"/>
        </w:rPr>
        <w:t>build-to-rent developments</w:t>
      </w:r>
      <w:r w:rsidR="004B0823">
        <w:rPr>
          <w:lang w:val="en-GB"/>
        </w:rPr>
        <w:t xml:space="preserve">. </w:t>
      </w:r>
    </w:p>
    <w:p w14:paraId="50198868" w14:textId="77777777" w:rsidR="001B4FD3" w:rsidRDefault="001B4FD3" w:rsidP="009B0721">
      <w:pPr>
        <w:rPr>
          <w:lang w:val="en-GB"/>
        </w:rPr>
      </w:pPr>
    </w:p>
    <w:p w14:paraId="52F134B6" w14:textId="500EF106" w:rsidR="001B4FD3" w:rsidRPr="001B4FD3" w:rsidRDefault="001B4FD3" w:rsidP="001B4FD3">
      <w:pPr>
        <w:rPr>
          <w:lang w:val="en-GB"/>
        </w:rPr>
      </w:pPr>
      <w:r w:rsidRPr="001B4FD3">
        <w:rPr>
          <w:lang w:val="en-GB"/>
        </w:rPr>
        <w:t>For eligible new build-to-rent projects where construction commences after 7:30</w:t>
      </w:r>
      <w:r>
        <w:rPr>
          <w:lang w:val="en-GB"/>
        </w:rPr>
        <w:t xml:space="preserve">pm AEST </w:t>
      </w:r>
      <w:r w:rsidRPr="001B4FD3">
        <w:rPr>
          <w:lang w:val="en-GB"/>
        </w:rPr>
        <w:t>on 9 May 2023</w:t>
      </w:r>
      <w:r>
        <w:rPr>
          <w:lang w:val="en-GB"/>
        </w:rPr>
        <w:t xml:space="preserve">, </w:t>
      </w:r>
      <w:r w:rsidRPr="001B4FD3">
        <w:rPr>
          <w:lang w:val="en-GB"/>
        </w:rPr>
        <w:t>the Government will:</w:t>
      </w:r>
    </w:p>
    <w:p w14:paraId="0A801E56" w14:textId="62FFDAA0" w:rsidR="001B4FD3" w:rsidRPr="001B4FD3" w:rsidRDefault="00BD03E2" w:rsidP="001B4FD3">
      <w:pPr>
        <w:pStyle w:val="ListParagraph"/>
        <w:spacing w:before="240"/>
      </w:pPr>
      <w:r>
        <w:t>I</w:t>
      </w:r>
      <w:r w:rsidR="001B4FD3" w:rsidRPr="001B4FD3">
        <w:t xml:space="preserve">ncrease the rate for the capital works tax deduction (depreciation) </w:t>
      </w:r>
      <w:r>
        <w:t xml:space="preserve">from 2.5% </w:t>
      </w:r>
      <w:r w:rsidR="001B4FD3" w:rsidRPr="001B4FD3">
        <w:t>to 4</w:t>
      </w:r>
      <w:r w:rsidR="001B4FD3">
        <w:t>%</w:t>
      </w:r>
      <w:r w:rsidR="001B4FD3" w:rsidRPr="001B4FD3">
        <w:t xml:space="preserve"> </w:t>
      </w:r>
      <w:r w:rsidR="001B4FD3">
        <w:t>p.a.</w:t>
      </w:r>
    </w:p>
    <w:p w14:paraId="723294A6" w14:textId="0C731554" w:rsidR="001B4FD3" w:rsidRDefault="00BD03E2" w:rsidP="001B4FD3">
      <w:pPr>
        <w:pStyle w:val="ListParagraph"/>
      </w:pPr>
      <w:r>
        <w:t>R</w:t>
      </w:r>
      <w:r w:rsidR="001B4FD3" w:rsidRPr="001B4FD3">
        <w:t>educe the final withholding tax rate on eligible fund payments from managed</w:t>
      </w:r>
      <w:r w:rsidR="001B4FD3">
        <w:t xml:space="preserve"> </w:t>
      </w:r>
      <w:r w:rsidR="001B4FD3" w:rsidRPr="001B4FD3">
        <w:t>investment trust (MIT) investments from 30</w:t>
      </w:r>
      <w:r w:rsidR="001B4FD3">
        <w:t xml:space="preserve">% </w:t>
      </w:r>
      <w:r w:rsidR="001B4FD3" w:rsidRPr="001B4FD3">
        <w:t>to 15</w:t>
      </w:r>
      <w:r w:rsidR="001B4FD3">
        <w:t>%.</w:t>
      </w:r>
    </w:p>
    <w:p w14:paraId="4963F42C" w14:textId="77777777" w:rsidR="00F329D4" w:rsidRDefault="00F329D4" w:rsidP="00F329D4"/>
    <w:p w14:paraId="30516C30" w14:textId="6FC223F2" w:rsidR="00F329D4" w:rsidRDefault="00F329D4" w:rsidP="00F329D4">
      <w:pPr>
        <w:rPr>
          <w:lang w:val="en-GB"/>
        </w:rPr>
      </w:pPr>
      <w:r>
        <w:t xml:space="preserve">The measure applies to </w:t>
      </w:r>
      <w:r w:rsidRPr="001B4FD3">
        <w:rPr>
          <w:lang w:val="en-GB"/>
        </w:rPr>
        <w:t>build-to-rent</w:t>
      </w:r>
      <w:r>
        <w:rPr>
          <w:lang w:val="en-GB"/>
        </w:rPr>
        <w:t xml:space="preserve"> projects where 50 or more apartments are made available to rent to the general public. </w:t>
      </w:r>
      <w:r w:rsidRPr="00F329D4">
        <w:rPr>
          <w:lang w:val="en-GB"/>
        </w:rPr>
        <w:t>The dwellings must be retained</w:t>
      </w:r>
      <w:r>
        <w:rPr>
          <w:lang w:val="en-GB"/>
        </w:rPr>
        <w:t xml:space="preserve"> </w:t>
      </w:r>
      <w:r w:rsidRPr="00F329D4">
        <w:rPr>
          <w:lang w:val="en-GB"/>
        </w:rPr>
        <w:t>under single ownership for at least 10 years before being able to be sold and landlords must</w:t>
      </w:r>
      <w:r>
        <w:rPr>
          <w:lang w:val="en-GB"/>
        </w:rPr>
        <w:t xml:space="preserve"> </w:t>
      </w:r>
      <w:r w:rsidRPr="00F329D4">
        <w:rPr>
          <w:lang w:val="en-GB"/>
        </w:rPr>
        <w:t>offer a lease term of at least 3 years for each dwelling.</w:t>
      </w:r>
    </w:p>
    <w:p w14:paraId="59DA0E8D" w14:textId="77777777" w:rsidR="001D7B83" w:rsidRDefault="001D7B83" w:rsidP="00F329D4">
      <w:pPr>
        <w:rPr>
          <w:lang w:val="en-GB"/>
        </w:rPr>
      </w:pPr>
    </w:p>
    <w:p w14:paraId="6EA7D852" w14:textId="75854513" w:rsidR="001D7B83" w:rsidRPr="00F329D4" w:rsidRDefault="001D7B83" w:rsidP="00B85D8E">
      <w:pPr>
        <w:rPr>
          <w:lang w:val="en-GB"/>
        </w:rPr>
      </w:pPr>
      <w:r w:rsidRPr="001D7B83">
        <w:rPr>
          <w:lang w:val="en-GB"/>
        </w:rPr>
        <w:t xml:space="preserve">The reduced </w:t>
      </w:r>
      <w:r>
        <w:rPr>
          <w:lang w:val="en-GB"/>
        </w:rPr>
        <w:t>MIT</w:t>
      </w:r>
      <w:r w:rsidRPr="001D7B83">
        <w:rPr>
          <w:lang w:val="en-GB"/>
        </w:rPr>
        <w:t xml:space="preserve"> withholding tax rate for residential build-to-rent</w:t>
      </w:r>
      <w:r>
        <w:rPr>
          <w:lang w:val="en-GB"/>
        </w:rPr>
        <w:t xml:space="preserve"> </w:t>
      </w:r>
      <w:r w:rsidRPr="001D7B83">
        <w:rPr>
          <w:lang w:val="en-GB"/>
        </w:rPr>
        <w:t>will apply from 1 July 2024</w:t>
      </w:r>
      <w:r>
        <w:rPr>
          <w:lang w:val="en-GB"/>
        </w:rPr>
        <w:t>.</w:t>
      </w:r>
      <w:r w:rsidR="00B85D8E">
        <w:rPr>
          <w:lang w:val="en-GB"/>
        </w:rPr>
        <w:t xml:space="preserve"> </w:t>
      </w:r>
      <w:r w:rsidR="00230238">
        <w:rPr>
          <w:lang w:val="en-GB"/>
        </w:rPr>
        <w:t>The Government will work through a c</w:t>
      </w:r>
      <w:r w:rsidR="00B85D8E" w:rsidRPr="00B85D8E">
        <w:rPr>
          <w:lang w:val="en-GB"/>
        </w:rPr>
        <w:t xml:space="preserve">onsultation </w:t>
      </w:r>
      <w:r w:rsidR="00230238">
        <w:rPr>
          <w:lang w:val="en-GB"/>
        </w:rPr>
        <w:t xml:space="preserve">process to determine </w:t>
      </w:r>
      <w:r w:rsidR="00B85D8E" w:rsidRPr="00B85D8E">
        <w:rPr>
          <w:lang w:val="en-GB"/>
        </w:rPr>
        <w:t>implementation details,</w:t>
      </w:r>
      <w:r w:rsidR="00800F84">
        <w:rPr>
          <w:lang w:val="en-GB"/>
        </w:rPr>
        <w:t xml:space="preserve"> </w:t>
      </w:r>
      <w:r w:rsidR="00B85D8E" w:rsidRPr="00B85D8E">
        <w:rPr>
          <w:lang w:val="en-GB"/>
        </w:rPr>
        <w:t xml:space="preserve">including any minimum </w:t>
      </w:r>
      <w:r w:rsidR="00B85D8E" w:rsidRPr="00B85D8E">
        <w:rPr>
          <w:lang w:val="en-GB"/>
        </w:rPr>
        <w:lastRenderedPageBreak/>
        <w:t>proportion of dwellings being offered as affordable tenancies and the length of time dwellings must be retained under single ownership.</w:t>
      </w:r>
    </w:p>
    <w:p w14:paraId="36936015" w14:textId="77777777" w:rsidR="001B4FD3" w:rsidRDefault="001B4FD3" w:rsidP="001B4FD3"/>
    <w:tbl>
      <w:tblPr>
        <w:tblStyle w:val="TableContemporary"/>
        <w:tblW w:w="0" w:type="auto"/>
        <w:tblLook w:val="0400" w:firstRow="0" w:lastRow="0" w:firstColumn="0" w:lastColumn="0" w:noHBand="0" w:noVBand="1"/>
      </w:tblPr>
      <w:tblGrid>
        <w:gridCol w:w="4171"/>
      </w:tblGrid>
      <w:tr w:rsidR="001B4FD3" w14:paraId="041DA0FD" w14:textId="77777777" w:rsidTr="001B4FD3">
        <w:trPr>
          <w:cnfStyle w:val="000000100000" w:firstRow="0" w:lastRow="0" w:firstColumn="0" w:lastColumn="0" w:oddVBand="0" w:evenVBand="0" w:oddHBand="1" w:evenHBand="0" w:firstRowFirstColumn="0" w:firstRowLastColumn="0" w:lastRowFirstColumn="0" w:lastRowLastColumn="0"/>
        </w:trPr>
        <w:tc>
          <w:tcPr>
            <w:tcW w:w="4171" w:type="dxa"/>
          </w:tcPr>
          <w:p w14:paraId="2197D4C6" w14:textId="77777777" w:rsidR="001B4FD3" w:rsidRPr="001B4FD3" w:rsidRDefault="001B4FD3" w:rsidP="001B4FD3">
            <w:pPr>
              <w:pStyle w:val="Boxed"/>
              <w:spacing w:before="240"/>
              <w:rPr>
                <w:b/>
                <w:bCs/>
              </w:rPr>
            </w:pPr>
            <w:r w:rsidRPr="001B4FD3">
              <w:rPr>
                <w:b/>
                <w:bCs/>
              </w:rPr>
              <w:t>Resources</w:t>
            </w:r>
          </w:p>
          <w:p w14:paraId="09FB2DED" w14:textId="48A260DD" w:rsidR="001B4FD3" w:rsidRDefault="001B4FD3" w:rsidP="001B4FD3">
            <w:pPr>
              <w:pStyle w:val="Boxed"/>
              <w:spacing w:after="240"/>
            </w:pPr>
            <w:r>
              <w:t xml:space="preserve">Media Release: </w:t>
            </w:r>
            <w:hyperlink r:id="rId20" w:history="1">
              <w:r w:rsidRPr="001B4FD3">
                <w:rPr>
                  <w:rStyle w:val="Hyperlink"/>
                  <w:rFonts w:ascii="Calibri" w:hAnsi="Calibri"/>
                </w:rPr>
                <w:t>Billions to boost social and affordable rental homes</w:t>
              </w:r>
            </w:hyperlink>
          </w:p>
        </w:tc>
      </w:tr>
    </w:tbl>
    <w:p w14:paraId="351ADB2D" w14:textId="77777777" w:rsidR="000F65A5" w:rsidRDefault="000F65A5" w:rsidP="000F65A5">
      <w:pPr>
        <w:pStyle w:val="Heading2"/>
        <w:rPr>
          <w:lang w:val="en-GB"/>
        </w:rPr>
      </w:pPr>
      <w:bookmarkStart w:id="28" w:name="_Toc134604515"/>
      <w:r>
        <w:rPr>
          <w:lang w:val="en-GB"/>
        </w:rPr>
        <w:t xml:space="preserve">Cost of tobacco to increase from </w:t>
      </w:r>
      <w:proofErr w:type="gramStart"/>
      <w:r>
        <w:rPr>
          <w:lang w:val="en-GB"/>
        </w:rPr>
        <w:t>September</w:t>
      </w:r>
      <w:bookmarkEnd w:id="28"/>
      <w:proofErr w:type="gramEnd"/>
    </w:p>
    <w:tbl>
      <w:tblPr>
        <w:tblStyle w:val="TableContemporary"/>
        <w:tblW w:w="0" w:type="auto"/>
        <w:tblLook w:val="0400" w:firstRow="0" w:lastRow="0" w:firstColumn="0" w:lastColumn="0" w:noHBand="0" w:noVBand="1"/>
      </w:tblPr>
      <w:tblGrid>
        <w:gridCol w:w="988"/>
        <w:gridCol w:w="3183"/>
      </w:tblGrid>
      <w:tr w:rsidR="000F65A5" w:rsidRPr="00783B1D" w14:paraId="33097E25"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625710DB" w14:textId="77777777" w:rsidR="000F65A5" w:rsidRPr="00783B1D" w:rsidRDefault="000F65A5" w:rsidP="001B0636">
            <w:pPr>
              <w:rPr>
                <w:b/>
                <w:bCs/>
                <w:sz w:val="20"/>
                <w:lang w:val="en-GB"/>
              </w:rPr>
            </w:pPr>
            <w:r w:rsidRPr="00783B1D">
              <w:rPr>
                <w:b/>
                <w:bCs/>
                <w:sz w:val="20"/>
                <w:lang w:val="en-GB"/>
              </w:rPr>
              <w:t>From</w:t>
            </w:r>
          </w:p>
        </w:tc>
        <w:tc>
          <w:tcPr>
            <w:tcW w:w="3184" w:type="dxa"/>
          </w:tcPr>
          <w:p w14:paraId="412E94A6" w14:textId="77777777" w:rsidR="000F65A5" w:rsidRPr="00783B1D" w:rsidRDefault="000F65A5" w:rsidP="001B0636">
            <w:pPr>
              <w:rPr>
                <w:sz w:val="20"/>
                <w:lang w:val="en-GB"/>
              </w:rPr>
            </w:pPr>
            <w:r>
              <w:rPr>
                <w:sz w:val="20"/>
                <w:lang w:val="en-GB"/>
              </w:rPr>
              <w:t>1 September 2023</w:t>
            </w:r>
          </w:p>
        </w:tc>
      </w:tr>
    </w:tbl>
    <w:p w14:paraId="0E39231E" w14:textId="77777777" w:rsidR="000F65A5" w:rsidRPr="003D2622" w:rsidRDefault="000F65A5" w:rsidP="000F65A5">
      <w:pPr>
        <w:rPr>
          <w:lang w:val="en-GB"/>
        </w:rPr>
      </w:pPr>
    </w:p>
    <w:p w14:paraId="4104E8ED" w14:textId="77777777" w:rsidR="000F65A5" w:rsidRDefault="000F65A5" w:rsidP="000F65A5">
      <w:pPr>
        <w:rPr>
          <w:lang w:val="en-GB"/>
        </w:rPr>
      </w:pPr>
      <w:r>
        <w:rPr>
          <w:lang w:val="en-GB"/>
        </w:rPr>
        <w:t xml:space="preserve">The </w:t>
      </w:r>
      <w:r w:rsidRPr="00C51A6E">
        <w:rPr>
          <w:lang w:val="en-GB"/>
        </w:rPr>
        <w:t>tobacco excise and</w:t>
      </w:r>
      <w:r>
        <w:rPr>
          <w:lang w:val="en-GB"/>
        </w:rPr>
        <w:t xml:space="preserve"> </w:t>
      </w:r>
      <w:r w:rsidRPr="00C51A6E">
        <w:rPr>
          <w:lang w:val="en-GB"/>
        </w:rPr>
        <w:t>excise-equivalent customs duty</w:t>
      </w:r>
      <w:r>
        <w:rPr>
          <w:lang w:val="en-GB"/>
        </w:rPr>
        <w:t xml:space="preserve"> will increase by 5% per year for 3 years from 1 September 2023 in addition to ordinary indexing.</w:t>
      </w:r>
    </w:p>
    <w:p w14:paraId="74689A52" w14:textId="77777777" w:rsidR="000F65A5" w:rsidRDefault="000F65A5" w:rsidP="000F65A5">
      <w:pPr>
        <w:rPr>
          <w:lang w:val="en-GB"/>
        </w:rPr>
      </w:pPr>
    </w:p>
    <w:p w14:paraId="6BF52DE7" w14:textId="77777777" w:rsidR="000F65A5" w:rsidRDefault="000F65A5" w:rsidP="000F65A5">
      <w:pPr>
        <w:rPr>
          <w:lang w:val="en-GB"/>
        </w:rPr>
      </w:pPr>
      <w:r>
        <w:rPr>
          <w:lang w:val="en-GB"/>
        </w:rPr>
        <w:t xml:space="preserve">In addition, the duty on </w:t>
      </w:r>
      <w:r w:rsidRPr="00C6368E">
        <w:rPr>
          <w:lang w:val="en-GB"/>
        </w:rPr>
        <w:t>products subject to the per</w:t>
      </w:r>
      <w:r>
        <w:rPr>
          <w:lang w:val="en-GB"/>
        </w:rPr>
        <w:t xml:space="preserve"> </w:t>
      </w:r>
      <w:r w:rsidRPr="00C6368E">
        <w:rPr>
          <w:lang w:val="en-GB"/>
        </w:rPr>
        <w:t>kilogram excise and excise-equivalent customs duty (</w:t>
      </w:r>
      <w:r>
        <w:rPr>
          <w:lang w:val="en-GB"/>
        </w:rPr>
        <w:t>i.e.,</w:t>
      </w:r>
      <w:r w:rsidRPr="00C6368E">
        <w:rPr>
          <w:lang w:val="en-GB"/>
        </w:rPr>
        <w:t xml:space="preserve"> roll-your-own tobacco)</w:t>
      </w:r>
      <w:r>
        <w:rPr>
          <w:lang w:val="en-GB"/>
        </w:rPr>
        <w:t xml:space="preserve">, will increase. The </w:t>
      </w:r>
      <w:r w:rsidRPr="00C6368E">
        <w:rPr>
          <w:lang w:val="en-GB"/>
        </w:rPr>
        <w:t xml:space="preserve">‘equivalisation weight’ </w:t>
      </w:r>
      <w:r>
        <w:rPr>
          <w:lang w:val="en-GB"/>
        </w:rPr>
        <w:t xml:space="preserve">will be progressively lowered from </w:t>
      </w:r>
      <w:r w:rsidRPr="00C6368E">
        <w:rPr>
          <w:lang w:val="en-GB"/>
        </w:rPr>
        <w:t>0.7 to 0.6 grams</w:t>
      </w:r>
      <w:r>
        <w:rPr>
          <w:lang w:val="en-GB"/>
        </w:rPr>
        <w:t xml:space="preserve"> </w:t>
      </w:r>
      <w:r w:rsidRPr="00C6368E">
        <w:rPr>
          <w:lang w:val="en-GB"/>
        </w:rPr>
        <w:t>on 1 September each year from</w:t>
      </w:r>
      <w:r>
        <w:rPr>
          <w:lang w:val="en-GB"/>
        </w:rPr>
        <w:t xml:space="preserve"> </w:t>
      </w:r>
      <w:r w:rsidRPr="00C6368E">
        <w:rPr>
          <w:lang w:val="en-GB"/>
        </w:rPr>
        <w:t>2023, with the new weight coming fully into effect from 1 September 2026.</w:t>
      </w:r>
    </w:p>
    <w:p w14:paraId="37EEE956" w14:textId="77777777" w:rsidR="000F65A5" w:rsidRDefault="000F65A5" w:rsidP="000F65A5">
      <w:pPr>
        <w:rPr>
          <w:lang w:val="en-GB"/>
        </w:rPr>
      </w:pPr>
    </w:p>
    <w:p w14:paraId="7A12D6AD" w14:textId="58956622" w:rsidR="000F65A5" w:rsidRDefault="000F65A5" w:rsidP="000F65A5">
      <w:pPr>
        <w:rPr>
          <w:lang w:val="en-GB"/>
        </w:rPr>
      </w:pPr>
      <w:r>
        <w:rPr>
          <w:lang w:val="en-GB"/>
        </w:rPr>
        <w:t xml:space="preserve">The measure is expected to </w:t>
      </w:r>
      <w:r w:rsidRPr="008B7D1C">
        <w:rPr>
          <w:lang w:val="en-GB"/>
        </w:rPr>
        <w:t>increase receipts by $3.3</w:t>
      </w:r>
      <w:r>
        <w:rPr>
          <w:lang w:val="en-GB"/>
        </w:rPr>
        <w:t>b</w:t>
      </w:r>
      <w:r w:rsidRPr="008B7D1C">
        <w:rPr>
          <w:lang w:val="en-GB"/>
        </w:rPr>
        <w:t>n and increase GST payments to</w:t>
      </w:r>
      <w:r>
        <w:rPr>
          <w:lang w:val="en-GB"/>
        </w:rPr>
        <w:t xml:space="preserve"> </w:t>
      </w:r>
      <w:r w:rsidRPr="008B7D1C">
        <w:rPr>
          <w:lang w:val="en-GB"/>
        </w:rPr>
        <w:t>the states and territories by $290m over the 5 years from 2022</w:t>
      </w:r>
      <w:r>
        <w:rPr>
          <w:lang w:val="en-GB"/>
        </w:rPr>
        <w:t>-</w:t>
      </w:r>
      <w:r w:rsidRPr="008B7D1C">
        <w:rPr>
          <w:lang w:val="en-GB"/>
        </w:rPr>
        <w:t>23.</w:t>
      </w:r>
    </w:p>
    <w:p w14:paraId="735A4469" w14:textId="70A80D4A" w:rsidR="009D01F5" w:rsidRDefault="009D01F5" w:rsidP="009D01F5">
      <w:pPr>
        <w:pStyle w:val="Heading2"/>
        <w:rPr>
          <w:lang w:val="en-GB"/>
        </w:rPr>
      </w:pPr>
      <w:bookmarkStart w:id="29" w:name="_Toc134604516"/>
      <w:r>
        <w:rPr>
          <w:lang w:val="en-GB"/>
        </w:rPr>
        <w:t>15% multi-national global and domestic minimum tax</w:t>
      </w:r>
      <w:bookmarkEnd w:id="29"/>
    </w:p>
    <w:p w14:paraId="68FF6D93" w14:textId="3605EBE4" w:rsidR="009D01F5" w:rsidRPr="00010A57" w:rsidRDefault="009D01F5" w:rsidP="009D01F5">
      <w:pPr>
        <w:rPr>
          <w:lang w:val="en-GB"/>
        </w:rPr>
      </w:pPr>
      <w:r>
        <w:rPr>
          <w:lang w:val="en-GB"/>
        </w:rPr>
        <w:t xml:space="preserve">The Government will implement key aspects of the OECD’s Two Pillar </w:t>
      </w:r>
      <w:r w:rsidR="00CF7C38">
        <w:rPr>
          <w:lang w:val="en-GB"/>
        </w:rPr>
        <w:t>S</w:t>
      </w:r>
      <w:r>
        <w:rPr>
          <w:lang w:val="en-GB"/>
        </w:rPr>
        <w:t>olution introducing:</w:t>
      </w:r>
    </w:p>
    <w:p w14:paraId="2A1B7CF1" w14:textId="77777777" w:rsidR="009D01F5" w:rsidRDefault="009D01F5" w:rsidP="009D01F5">
      <w:pPr>
        <w:rPr>
          <w:lang w:val="en-GB"/>
        </w:rPr>
      </w:pPr>
    </w:p>
    <w:p w14:paraId="7B94E989" w14:textId="77777777" w:rsidR="009D01F5" w:rsidRDefault="009D01F5" w:rsidP="009D01F5">
      <w:pPr>
        <w:pStyle w:val="ListParagraph"/>
      </w:pPr>
      <w:r w:rsidRPr="00010A57">
        <w:t xml:space="preserve">A 15% global minimum tax for large multinational enterprises with the </w:t>
      </w:r>
      <w:r>
        <w:t>Income</w:t>
      </w:r>
      <w:r w:rsidRPr="00010A57">
        <w:t xml:space="preserve"> Inclusion Rule applying to income years starting on or after 1 January 2024 and </w:t>
      </w:r>
      <w:r>
        <w:t>the</w:t>
      </w:r>
      <w:r w:rsidRPr="00010A57">
        <w:t xml:space="preserve"> </w:t>
      </w:r>
      <w:r w:rsidRPr="00010A57">
        <w:t xml:space="preserve">Undertaxed Profits Rule applying to income years starting on or after 1 January 2025. </w:t>
      </w:r>
    </w:p>
    <w:p w14:paraId="1AD0319F" w14:textId="77777777" w:rsidR="009D01F5" w:rsidRDefault="009D01F5" w:rsidP="009D01F5">
      <w:pPr>
        <w:pStyle w:val="ListParagraph"/>
      </w:pPr>
      <w:r>
        <w:t>A 15% domestic minimum tax applying to income years starting on or after 1 January 2024.</w:t>
      </w:r>
    </w:p>
    <w:p w14:paraId="400C5630" w14:textId="77777777" w:rsidR="009D01F5" w:rsidRDefault="009D01F5" w:rsidP="009D01F5"/>
    <w:p w14:paraId="6ABF7F3D" w14:textId="261BEBB0" w:rsidR="009D01F5" w:rsidRDefault="009D01F5" w:rsidP="009D01F5">
      <w:r>
        <w:t>The tax is based on the OECD Global</w:t>
      </w:r>
      <w:r w:rsidR="00F67E30">
        <w:t xml:space="preserve"> </w:t>
      </w:r>
      <w:r>
        <w:t>Anti-Base Erosion Model Rules, which are designed to ensure large multinationals pay an</w:t>
      </w:r>
      <w:r w:rsidR="00F67E30">
        <w:t xml:space="preserve"> </w:t>
      </w:r>
      <w:r>
        <w:t>effective minimum level of tax on the income arising in each jurisdiction where they</w:t>
      </w:r>
      <w:r w:rsidR="00F67E30">
        <w:t xml:space="preserve"> </w:t>
      </w:r>
      <w:r>
        <w:t>operate.</w:t>
      </w:r>
    </w:p>
    <w:p w14:paraId="4F8148C9" w14:textId="77777777" w:rsidR="009D01F5" w:rsidRDefault="009D01F5" w:rsidP="009D01F5"/>
    <w:p w14:paraId="55A30FC4" w14:textId="69485167" w:rsidR="009D01F5" w:rsidRDefault="009D01F5" w:rsidP="001B4FD3">
      <w:r>
        <w:t>The global minimum tax rules would allow Australia to apply a top up tax on a resident multinational parent or subsidiary company where the group’s income is taxed below 15%.</w:t>
      </w:r>
    </w:p>
    <w:p w14:paraId="3FFC1543" w14:textId="77777777" w:rsidR="00D72094" w:rsidRDefault="00D72094" w:rsidP="001B4FD3"/>
    <w:p w14:paraId="71B3AE4B" w14:textId="77777777" w:rsidR="00D72094" w:rsidRDefault="00D72094" w:rsidP="00D72094">
      <w:r>
        <w:t>The global minimum tax and domestic minimum tax will apply to large multinationals</w:t>
      </w:r>
    </w:p>
    <w:p w14:paraId="71261289" w14:textId="15326969" w:rsidR="00D72094" w:rsidRDefault="00D72094" w:rsidP="00D72094">
      <w:r>
        <w:t>with annual global revenue of EUR750 million (approximately $1.2 billion) or more.</w:t>
      </w:r>
    </w:p>
    <w:p w14:paraId="4C9208AA" w14:textId="0FAADD83" w:rsidR="00552B43" w:rsidRDefault="00552B43" w:rsidP="0037015C">
      <w:pPr>
        <w:pStyle w:val="Heading2"/>
        <w:rPr>
          <w:lang w:val="en-GB"/>
        </w:rPr>
      </w:pPr>
      <w:bookmarkStart w:id="30" w:name="_Toc134604517"/>
      <w:r>
        <w:rPr>
          <w:lang w:val="en-GB"/>
        </w:rPr>
        <w:t>Heavy vehicle user charge increase</w:t>
      </w:r>
      <w:bookmarkEnd w:id="30"/>
    </w:p>
    <w:tbl>
      <w:tblPr>
        <w:tblStyle w:val="TableContemporary"/>
        <w:tblW w:w="0" w:type="auto"/>
        <w:tblLook w:val="0400" w:firstRow="0" w:lastRow="0" w:firstColumn="0" w:lastColumn="0" w:noHBand="0" w:noVBand="1"/>
      </w:tblPr>
      <w:tblGrid>
        <w:gridCol w:w="988"/>
        <w:gridCol w:w="3183"/>
      </w:tblGrid>
      <w:tr w:rsidR="00552B43" w:rsidRPr="007346D1" w14:paraId="3A3B1F16"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vAlign w:val="center"/>
          </w:tcPr>
          <w:p w14:paraId="384F195F" w14:textId="77777777" w:rsidR="00552B43" w:rsidRPr="007346D1" w:rsidRDefault="00552B43" w:rsidP="001B0636">
            <w:pPr>
              <w:rPr>
                <w:b/>
                <w:bCs/>
                <w:sz w:val="20"/>
                <w:lang w:val="en-GB"/>
              </w:rPr>
            </w:pPr>
            <w:r>
              <w:rPr>
                <w:b/>
                <w:bCs/>
                <w:sz w:val="20"/>
                <w:lang w:val="en-GB"/>
              </w:rPr>
              <w:t>From</w:t>
            </w:r>
          </w:p>
        </w:tc>
        <w:tc>
          <w:tcPr>
            <w:tcW w:w="3184" w:type="dxa"/>
            <w:vAlign w:val="center"/>
          </w:tcPr>
          <w:p w14:paraId="4D8D2116" w14:textId="33A0B6FD" w:rsidR="00552B43" w:rsidRPr="007346D1" w:rsidRDefault="00552B43" w:rsidP="001B0636">
            <w:pPr>
              <w:rPr>
                <w:sz w:val="20"/>
                <w:lang w:val="en-GB"/>
              </w:rPr>
            </w:pPr>
            <w:r>
              <w:rPr>
                <w:sz w:val="20"/>
                <w:lang w:val="en-GB"/>
              </w:rPr>
              <w:t>2023-24</w:t>
            </w:r>
          </w:p>
        </w:tc>
      </w:tr>
    </w:tbl>
    <w:p w14:paraId="0397DCF0" w14:textId="77777777" w:rsidR="00552B43" w:rsidRPr="00552B43" w:rsidRDefault="00552B43" w:rsidP="00552B43">
      <w:pPr>
        <w:rPr>
          <w:lang w:val="en-GB"/>
        </w:rPr>
      </w:pPr>
    </w:p>
    <w:p w14:paraId="337206EB" w14:textId="20B8F879" w:rsidR="00552B43" w:rsidRPr="00552B43" w:rsidRDefault="00552B43" w:rsidP="00552B43">
      <w:pPr>
        <w:rPr>
          <w:lang w:val="en-GB"/>
        </w:rPr>
      </w:pPr>
      <w:r>
        <w:rPr>
          <w:lang w:val="en-GB"/>
        </w:rPr>
        <w:t>T</w:t>
      </w:r>
      <w:r w:rsidRPr="00552B43">
        <w:rPr>
          <w:lang w:val="en-GB"/>
        </w:rPr>
        <w:t>he Heavy Vehicle Road User Charge rate from</w:t>
      </w:r>
      <w:r>
        <w:rPr>
          <w:lang w:val="en-GB"/>
        </w:rPr>
        <w:t xml:space="preserve"> </w:t>
      </w:r>
      <w:r w:rsidRPr="00552B43">
        <w:rPr>
          <w:lang w:val="en-GB"/>
        </w:rPr>
        <w:t>27.2 cents</w:t>
      </w:r>
      <w:r>
        <w:rPr>
          <w:lang w:val="en-GB"/>
        </w:rPr>
        <w:t xml:space="preserve"> </w:t>
      </w:r>
      <w:r w:rsidRPr="00552B43">
        <w:rPr>
          <w:lang w:val="en-GB"/>
        </w:rPr>
        <w:t>per litre of diesel by 6</w:t>
      </w:r>
      <w:r>
        <w:rPr>
          <w:lang w:val="en-GB"/>
        </w:rPr>
        <w:t>%</w:t>
      </w:r>
      <w:r w:rsidRPr="00552B43">
        <w:rPr>
          <w:lang w:val="en-GB"/>
        </w:rPr>
        <w:t xml:space="preserve"> per year over 3 years from 2023</w:t>
      </w:r>
      <w:r>
        <w:rPr>
          <w:lang w:val="en-GB"/>
        </w:rPr>
        <w:t>-</w:t>
      </w:r>
      <w:r w:rsidRPr="00552B43">
        <w:rPr>
          <w:lang w:val="en-GB"/>
        </w:rPr>
        <w:t>24 to 32.4 cents per litre in</w:t>
      </w:r>
    </w:p>
    <w:p w14:paraId="0ACECE74" w14:textId="379B60FD" w:rsidR="00552B43" w:rsidRPr="00552B43" w:rsidRDefault="00552B43" w:rsidP="00552B43">
      <w:pPr>
        <w:rPr>
          <w:lang w:val="en-GB"/>
        </w:rPr>
      </w:pPr>
      <w:r w:rsidRPr="00552B43">
        <w:rPr>
          <w:lang w:val="en-GB"/>
        </w:rPr>
        <w:t>2025</w:t>
      </w:r>
      <w:r>
        <w:rPr>
          <w:lang w:val="en-GB"/>
        </w:rPr>
        <w:t>-</w:t>
      </w:r>
      <w:r w:rsidRPr="00552B43">
        <w:rPr>
          <w:lang w:val="en-GB"/>
        </w:rPr>
        <w:t>26.</w:t>
      </w:r>
    </w:p>
    <w:p w14:paraId="15AF8292" w14:textId="73D8506B" w:rsidR="0037015C" w:rsidRDefault="0037015C" w:rsidP="0037015C">
      <w:pPr>
        <w:pStyle w:val="Heading2"/>
        <w:rPr>
          <w:lang w:val="en-GB"/>
        </w:rPr>
      </w:pPr>
      <w:bookmarkStart w:id="31" w:name="_Toc134604518"/>
      <w:r>
        <w:rPr>
          <w:lang w:val="en-GB"/>
        </w:rPr>
        <w:t>Tax law changes for general insurers</w:t>
      </w:r>
      <w:bookmarkEnd w:id="31"/>
    </w:p>
    <w:tbl>
      <w:tblPr>
        <w:tblStyle w:val="TableContemporary"/>
        <w:tblW w:w="0" w:type="auto"/>
        <w:tblLook w:val="0400" w:firstRow="0" w:lastRow="0" w:firstColumn="0" w:lastColumn="0" w:noHBand="0" w:noVBand="1"/>
      </w:tblPr>
      <w:tblGrid>
        <w:gridCol w:w="988"/>
        <w:gridCol w:w="3183"/>
      </w:tblGrid>
      <w:tr w:rsidR="0037015C" w:rsidRPr="007346D1" w14:paraId="4989F359"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vAlign w:val="center"/>
          </w:tcPr>
          <w:p w14:paraId="5EEFCEFC" w14:textId="6FB2FB25" w:rsidR="0037015C" w:rsidRPr="007346D1" w:rsidRDefault="0037015C" w:rsidP="001B0636">
            <w:pPr>
              <w:rPr>
                <w:b/>
                <w:bCs/>
                <w:sz w:val="20"/>
                <w:lang w:val="en-GB"/>
              </w:rPr>
            </w:pPr>
            <w:r>
              <w:rPr>
                <w:b/>
                <w:bCs/>
                <w:sz w:val="20"/>
                <w:lang w:val="en-GB"/>
              </w:rPr>
              <w:t>From</w:t>
            </w:r>
          </w:p>
        </w:tc>
        <w:tc>
          <w:tcPr>
            <w:tcW w:w="3184" w:type="dxa"/>
            <w:vAlign w:val="center"/>
          </w:tcPr>
          <w:p w14:paraId="30E48332" w14:textId="11C86D9B" w:rsidR="0037015C" w:rsidRPr="007346D1" w:rsidRDefault="0037015C" w:rsidP="001B0636">
            <w:pPr>
              <w:rPr>
                <w:sz w:val="20"/>
                <w:lang w:val="en-GB"/>
              </w:rPr>
            </w:pPr>
            <w:r>
              <w:rPr>
                <w:sz w:val="20"/>
                <w:lang w:val="en-GB"/>
              </w:rPr>
              <w:t>1 January 2023</w:t>
            </w:r>
          </w:p>
        </w:tc>
      </w:tr>
    </w:tbl>
    <w:p w14:paraId="4A2BF8A5" w14:textId="77777777" w:rsidR="0037015C" w:rsidRDefault="0037015C" w:rsidP="009B0721">
      <w:pPr>
        <w:rPr>
          <w:lang w:val="en-GB"/>
        </w:rPr>
      </w:pPr>
    </w:p>
    <w:p w14:paraId="191E545F" w14:textId="2979D4DB" w:rsidR="0037015C" w:rsidRPr="0037015C" w:rsidRDefault="0037015C" w:rsidP="0037015C">
      <w:pPr>
        <w:rPr>
          <w:lang w:val="en-GB"/>
        </w:rPr>
      </w:pPr>
      <w:bookmarkStart w:id="32" w:name="_Toc71694212"/>
      <w:r w:rsidRPr="0037015C">
        <w:rPr>
          <w:lang w:val="en-GB"/>
        </w:rPr>
        <w:t>The introduction of the new accounting</w:t>
      </w:r>
      <w:r>
        <w:t xml:space="preserve"> </w:t>
      </w:r>
      <w:r w:rsidRPr="0037015C">
        <w:rPr>
          <w:lang w:val="en-GB"/>
        </w:rPr>
        <w:t>standard, AASB17 Insurance Contracts, by the Australian Accounting Standards Board, has</w:t>
      </w:r>
    </w:p>
    <w:p w14:paraId="08828D29" w14:textId="6CCD5FC1" w:rsidR="0037015C" w:rsidRPr="0037015C" w:rsidRDefault="0037015C" w:rsidP="0037015C">
      <w:pPr>
        <w:rPr>
          <w:lang w:val="en-GB"/>
        </w:rPr>
      </w:pPr>
      <w:r w:rsidRPr="0037015C">
        <w:rPr>
          <w:lang w:val="en-GB"/>
        </w:rPr>
        <w:t xml:space="preserve">meant that the tax law is no longer aligned with accounting standards. </w:t>
      </w:r>
      <w:r>
        <w:rPr>
          <w:lang w:val="en-GB"/>
        </w:rPr>
        <w:t xml:space="preserve">A legislative amendment will be made to enable </w:t>
      </w:r>
      <w:r w:rsidRPr="0037015C">
        <w:rPr>
          <w:lang w:val="en-GB"/>
        </w:rPr>
        <w:t>general insurers to continue to use audited financial reporting</w:t>
      </w:r>
      <w:r w:rsidR="006060CF">
        <w:rPr>
          <w:lang w:val="en-GB"/>
        </w:rPr>
        <w:t xml:space="preserve"> </w:t>
      </w:r>
      <w:r w:rsidRPr="0037015C">
        <w:rPr>
          <w:lang w:val="en-GB"/>
        </w:rPr>
        <w:lastRenderedPageBreak/>
        <w:t>information, which is calculated according to the new standard, as the basis for their tax</w:t>
      </w:r>
    </w:p>
    <w:p w14:paraId="1610FF09" w14:textId="735528C9" w:rsidR="00E530CC" w:rsidRPr="00E530CC" w:rsidRDefault="0037015C" w:rsidP="0037015C">
      <w:pPr>
        <w:rPr>
          <w:lang w:val="en-GB"/>
        </w:rPr>
      </w:pPr>
      <w:r w:rsidRPr="0037015C">
        <w:rPr>
          <w:lang w:val="en-GB"/>
        </w:rPr>
        <w:t>returns.</w:t>
      </w:r>
    </w:p>
    <w:p w14:paraId="48108FAC" w14:textId="69C34DFD" w:rsidR="00E644BE" w:rsidRDefault="00E644BE" w:rsidP="00A40220">
      <w:pPr>
        <w:pStyle w:val="Heading2"/>
      </w:pPr>
      <w:bookmarkStart w:id="33" w:name="_Toc134604519"/>
      <w:r>
        <w:t>Clean building MIT withholding tax concession extended</w:t>
      </w:r>
      <w:bookmarkEnd w:id="33"/>
    </w:p>
    <w:tbl>
      <w:tblPr>
        <w:tblStyle w:val="TableContemporary"/>
        <w:tblW w:w="0" w:type="auto"/>
        <w:tblLook w:val="0400" w:firstRow="0" w:lastRow="0" w:firstColumn="0" w:lastColumn="0" w:noHBand="0" w:noVBand="1"/>
      </w:tblPr>
      <w:tblGrid>
        <w:gridCol w:w="988"/>
        <w:gridCol w:w="3183"/>
      </w:tblGrid>
      <w:tr w:rsidR="005734C4" w:rsidRPr="007346D1" w14:paraId="44DDBA1F"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vAlign w:val="center"/>
          </w:tcPr>
          <w:p w14:paraId="27C7831E" w14:textId="77777777" w:rsidR="005734C4" w:rsidRPr="007346D1" w:rsidRDefault="005734C4" w:rsidP="001B0636">
            <w:pPr>
              <w:rPr>
                <w:b/>
                <w:bCs/>
                <w:sz w:val="20"/>
                <w:lang w:val="en-GB"/>
              </w:rPr>
            </w:pPr>
            <w:r>
              <w:rPr>
                <w:b/>
                <w:bCs/>
                <w:sz w:val="20"/>
                <w:lang w:val="en-GB"/>
              </w:rPr>
              <w:t>From</w:t>
            </w:r>
          </w:p>
        </w:tc>
        <w:tc>
          <w:tcPr>
            <w:tcW w:w="3184" w:type="dxa"/>
            <w:vAlign w:val="center"/>
          </w:tcPr>
          <w:p w14:paraId="2BFDDB95" w14:textId="3CE1798F" w:rsidR="005734C4" w:rsidRPr="007346D1" w:rsidRDefault="005734C4" w:rsidP="001B0636">
            <w:pPr>
              <w:rPr>
                <w:sz w:val="20"/>
                <w:lang w:val="en-GB"/>
              </w:rPr>
            </w:pPr>
            <w:r>
              <w:rPr>
                <w:sz w:val="20"/>
                <w:lang w:val="en-GB"/>
              </w:rPr>
              <w:t>1 July 2025</w:t>
            </w:r>
          </w:p>
        </w:tc>
      </w:tr>
    </w:tbl>
    <w:p w14:paraId="1F145F9C" w14:textId="77777777" w:rsidR="005734C4" w:rsidRPr="005734C4" w:rsidRDefault="005734C4" w:rsidP="005734C4"/>
    <w:p w14:paraId="3F6B8E8B" w14:textId="77D7F49A" w:rsidR="00E644BE" w:rsidRDefault="00E644BE" w:rsidP="000407F2">
      <w:r w:rsidRPr="00E644BE">
        <w:t xml:space="preserve">The clean building managed investment trust (MIT) withholding tax concession </w:t>
      </w:r>
      <w:r>
        <w:t xml:space="preserve">will be extended to </w:t>
      </w:r>
      <w:r w:rsidR="000407F2">
        <w:t xml:space="preserve">eligible </w:t>
      </w:r>
      <w:r w:rsidRPr="00E644BE">
        <w:t>data centres and warehouses</w:t>
      </w:r>
      <w:r w:rsidR="000407F2">
        <w:t xml:space="preserve"> that meet the relevant energy efficiency standard, where construction commences after 7:30pm AEST on 9 May 2023.</w:t>
      </w:r>
    </w:p>
    <w:p w14:paraId="0D404931" w14:textId="77777777" w:rsidR="009E55F9" w:rsidRDefault="009E55F9" w:rsidP="000407F2"/>
    <w:p w14:paraId="4C3124F9" w14:textId="342A906E" w:rsidR="00FC2143" w:rsidRDefault="009E55F9" w:rsidP="00E644BE">
      <w:r>
        <w:t>This measure will also raise the minimum energy efficiency requirements for existing and new clean buildings to a 6-star rating from the Green Building Council Australia or a 6-star rating under the National Australian Built Environment Rating System. The Government will consult on transitional arrangements for existing buildings.</w:t>
      </w:r>
    </w:p>
    <w:p w14:paraId="4D8345E3" w14:textId="6158404E" w:rsidR="00A40220" w:rsidRDefault="0006346B" w:rsidP="00A40220">
      <w:pPr>
        <w:pStyle w:val="Heading2"/>
      </w:pPr>
      <w:bookmarkStart w:id="34" w:name="_Toc134604520"/>
      <w:r>
        <w:t>Tax treatment of exploration and mining, quarrying and prospecting rights</w:t>
      </w:r>
      <w:bookmarkEnd w:id="34"/>
    </w:p>
    <w:tbl>
      <w:tblPr>
        <w:tblStyle w:val="TableContemporary"/>
        <w:tblW w:w="0" w:type="auto"/>
        <w:tblLook w:val="0400" w:firstRow="0" w:lastRow="0" w:firstColumn="0" w:lastColumn="0" w:noHBand="0" w:noVBand="1"/>
      </w:tblPr>
      <w:tblGrid>
        <w:gridCol w:w="988"/>
        <w:gridCol w:w="3183"/>
      </w:tblGrid>
      <w:tr w:rsidR="009C1B36" w:rsidRPr="007346D1" w14:paraId="3AC4B38D"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vAlign w:val="center"/>
          </w:tcPr>
          <w:p w14:paraId="411E688F" w14:textId="77777777" w:rsidR="009C1B36" w:rsidRPr="007346D1" w:rsidRDefault="009C1B36" w:rsidP="001B0636">
            <w:pPr>
              <w:rPr>
                <w:b/>
                <w:bCs/>
                <w:sz w:val="20"/>
                <w:lang w:val="en-GB"/>
              </w:rPr>
            </w:pPr>
            <w:r>
              <w:rPr>
                <w:b/>
                <w:bCs/>
                <w:sz w:val="20"/>
                <w:lang w:val="en-GB"/>
              </w:rPr>
              <w:t>From</w:t>
            </w:r>
          </w:p>
        </w:tc>
        <w:tc>
          <w:tcPr>
            <w:tcW w:w="3184" w:type="dxa"/>
            <w:vAlign w:val="center"/>
          </w:tcPr>
          <w:p w14:paraId="469E1CD3" w14:textId="55AC0BED" w:rsidR="009C1B36" w:rsidRPr="007346D1" w:rsidRDefault="0006346B" w:rsidP="001B0636">
            <w:pPr>
              <w:rPr>
                <w:sz w:val="20"/>
                <w:lang w:val="en-GB"/>
              </w:rPr>
            </w:pPr>
            <w:r>
              <w:rPr>
                <w:sz w:val="20"/>
                <w:lang w:val="en-GB"/>
              </w:rPr>
              <w:t>Expenditure incurred from 21 August 2013</w:t>
            </w:r>
          </w:p>
        </w:tc>
      </w:tr>
    </w:tbl>
    <w:p w14:paraId="29A78AC1" w14:textId="77777777" w:rsidR="009C1B36" w:rsidRDefault="009C1B36" w:rsidP="00A40220"/>
    <w:p w14:paraId="60AC6F82" w14:textId="42CF04FF" w:rsidR="00204C50" w:rsidRDefault="00A40220" w:rsidP="00204C50">
      <w:r>
        <w:t>As previously announced, t</w:t>
      </w:r>
      <w:r w:rsidRPr="00A40220">
        <w:t xml:space="preserve">he Government will amend the Petroleum Resource Rent Tax (PRRT) to </w:t>
      </w:r>
      <w:r w:rsidR="00D85D6B">
        <w:t>clarify that</w:t>
      </w:r>
      <w:r w:rsidR="006635E7">
        <w:t xml:space="preserve"> </w:t>
      </w:r>
      <w:r w:rsidR="006635E7" w:rsidRPr="006635E7">
        <w:t>‘</w:t>
      </w:r>
      <w:r w:rsidR="00D85D6B">
        <w:t>e</w:t>
      </w:r>
      <w:r w:rsidR="006635E7" w:rsidRPr="006635E7">
        <w:t>xploration for petroleum’</w:t>
      </w:r>
      <w:r w:rsidR="006635E7">
        <w:t xml:space="preserve"> </w:t>
      </w:r>
      <w:r w:rsidR="00204C50">
        <w:t>is limited to the ‘discovery and identification of the existence, extent and nature of the petroleum resource’ and does not extend to ‘activities and feasibility studies directed at evaluating whether the resource is commercially</w:t>
      </w:r>
    </w:p>
    <w:p w14:paraId="63D2B13A" w14:textId="28A511E9" w:rsidR="006B5BB3" w:rsidRDefault="00204C50" w:rsidP="00204C50">
      <w:r>
        <w:t xml:space="preserve">recoverable’. </w:t>
      </w:r>
    </w:p>
    <w:p w14:paraId="7AC0B2E6" w14:textId="77777777" w:rsidR="009C1B36" w:rsidRDefault="009C1B36" w:rsidP="00A40220"/>
    <w:tbl>
      <w:tblPr>
        <w:tblStyle w:val="TableContemporary"/>
        <w:tblW w:w="0" w:type="auto"/>
        <w:tblLook w:val="0400" w:firstRow="0" w:lastRow="0" w:firstColumn="0" w:lastColumn="0" w:noHBand="0" w:noVBand="1"/>
      </w:tblPr>
      <w:tblGrid>
        <w:gridCol w:w="988"/>
        <w:gridCol w:w="3183"/>
      </w:tblGrid>
      <w:tr w:rsidR="0006346B" w:rsidRPr="007346D1" w14:paraId="47FD01E2"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vAlign w:val="center"/>
          </w:tcPr>
          <w:p w14:paraId="6FBEC53D" w14:textId="77777777" w:rsidR="0006346B" w:rsidRPr="007346D1" w:rsidRDefault="0006346B" w:rsidP="001B0636">
            <w:pPr>
              <w:rPr>
                <w:b/>
                <w:bCs/>
                <w:sz w:val="20"/>
                <w:lang w:val="en-GB"/>
              </w:rPr>
            </w:pPr>
            <w:r>
              <w:rPr>
                <w:b/>
                <w:bCs/>
                <w:sz w:val="20"/>
                <w:lang w:val="en-GB"/>
              </w:rPr>
              <w:t>From</w:t>
            </w:r>
          </w:p>
        </w:tc>
        <w:tc>
          <w:tcPr>
            <w:tcW w:w="3184" w:type="dxa"/>
            <w:vAlign w:val="center"/>
          </w:tcPr>
          <w:p w14:paraId="04A1A329" w14:textId="77777777" w:rsidR="0006346B" w:rsidRPr="007346D1" w:rsidRDefault="0006346B" w:rsidP="001B0636">
            <w:pPr>
              <w:rPr>
                <w:sz w:val="20"/>
                <w:lang w:val="en-GB"/>
              </w:rPr>
            </w:pPr>
            <w:r>
              <w:rPr>
                <w:sz w:val="20"/>
                <w:lang w:val="en-GB"/>
              </w:rPr>
              <w:t>7:30pm AEST, 9 May 2023</w:t>
            </w:r>
          </w:p>
        </w:tc>
      </w:tr>
    </w:tbl>
    <w:p w14:paraId="5BFC388D" w14:textId="77777777" w:rsidR="0006346B" w:rsidRDefault="0006346B" w:rsidP="00A40220"/>
    <w:p w14:paraId="62DEB947" w14:textId="54D82D08" w:rsidR="00A04E61" w:rsidRDefault="009C1B36" w:rsidP="00A40220">
      <w:r>
        <w:t xml:space="preserve">The tax treatment of depreciation </w:t>
      </w:r>
      <w:r w:rsidR="006B5BB3">
        <w:t xml:space="preserve">deductions </w:t>
      </w:r>
      <w:r>
        <w:t xml:space="preserve">for </w:t>
      </w:r>
      <w:r w:rsidRPr="009C1B36">
        <w:t>mining, quarrying and prospecting rights</w:t>
      </w:r>
      <w:r>
        <w:t xml:space="preserve"> will </w:t>
      </w:r>
      <w:r>
        <w:t xml:space="preserve">also be clarified to ensure that </w:t>
      </w:r>
      <w:r w:rsidR="006B5BB3">
        <w:t xml:space="preserve">deductions will only </w:t>
      </w:r>
      <w:r w:rsidR="004C2AF4">
        <w:t xml:space="preserve">commence when </w:t>
      </w:r>
      <w:r>
        <w:t xml:space="preserve">they are used (not </w:t>
      </w:r>
      <w:r w:rsidR="00D54B94">
        <w:t xml:space="preserve">merely </w:t>
      </w:r>
      <w:r>
        <w:t>held).</w:t>
      </w:r>
    </w:p>
    <w:p w14:paraId="35315469" w14:textId="78A61D87" w:rsidR="00A04E61" w:rsidRDefault="00A04E61" w:rsidP="00A04E61">
      <w:pPr>
        <w:pStyle w:val="Heading2"/>
      </w:pPr>
      <w:bookmarkStart w:id="35" w:name="_Toc134604521"/>
      <w:r>
        <w:t xml:space="preserve">Bringing forward tax on </w:t>
      </w:r>
      <w:r w:rsidR="00B47039">
        <w:t>natural gas</w:t>
      </w:r>
      <w:bookmarkEnd w:id="35"/>
    </w:p>
    <w:p w14:paraId="04FEFB3A" w14:textId="160B73E7" w:rsidR="00A04E61" w:rsidRDefault="00A04E61" w:rsidP="00A04E61">
      <w:r w:rsidRPr="00A04E61">
        <w:t xml:space="preserve">As previously announced, </w:t>
      </w:r>
      <w:r>
        <w:t>t</w:t>
      </w:r>
      <w:r w:rsidRPr="00A04E61">
        <w:t>he Government will amend the Petroleum Resource Rent Tax (PRRT) to limit deductions and introduce a series of integrity measures for the offshore LNG industry. Consultation on the changes will occur later in 2023.</w:t>
      </w:r>
    </w:p>
    <w:p w14:paraId="3E606546" w14:textId="77777777" w:rsidR="00A04E61" w:rsidRDefault="00A04E61" w:rsidP="00A04E61"/>
    <w:p w14:paraId="0D643748" w14:textId="04445CE8" w:rsidR="00A04E61" w:rsidRPr="00A04E61" w:rsidRDefault="00A04E61" w:rsidP="00A04E61">
      <w:r>
        <w:t xml:space="preserve">This measure is estimated to increase receipts by $2.4bn over the 5 years from 2022-23. The </w:t>
      </w:r>
      <w:r w:rsidR="00FC1E63">
        <w:t>ATO will</w:t>
      </w:r>
      <w:r>
        <w:t xml:space="preserve"> also be provided with $4.4 million to administer and ensure compliance.</w:t>
      </w:r>
    </w:p>
    <w:p w14:paraId="1DF1E925" w14:textId="5872F97B" w:rsidR="00E724D5" w:rsidRDefault="00E724D5" w:rsidP="00E724D5">
      <w:pPr>
        <w:pStyle w:val="Heading2"/>
        <w:rPr>
          <w:lang w:val="en-GB"/>
        </w:rPr>
      </w:pPr>
      <w:bookmarkStart w:id="36" w:name="_Toc134604522"/>
      <w:r>
        <w:rPr>
          <w:lang w:val="en-GB"/>
        </w:rPr>
        <w:t>Picking winners: Hydrogen industry</w:t>
      </w:r>
      <w:bookmarkEnd w:id="36"/>
    </w:p>
    <w:p w14:paraId="6489EDF5" w14:textId="77777777" w:rsidR="00E724D5" w:rsidRDefault="00E724D5" w:rsidP="00E724D5">
      <w:pPr>
        <w:rPr>
          <w:lang w:val="en-GB"/>
        </w:rPr>
      </w:pPr>
      <w:r>
        <w:rPr>
          <w:lang w:val="en-GB"/>
        </w:rPr>
        <w:t xml:space="preserve">Over $2bn has been committed to accelerate the development of Australia’s </w:t>
      </w:r>
      <w:r w:rsidRPr="007848CA">
        <w:rPr>
          <w:lang w:val="en-GB"/>
        </w:rPr>
        <w:t>hydrogen industry, catalyse clean energy industries, and help Australia connect to new</w:t>
      </w:r>
      <w:r>
        <w:rPr>
          <w:lang w:val="en-GB"/>
        </w:rPr>
        <w:t xml:space="preserve"> </w:t>
      </w:r>
      <w:r w:rsidRPr="007848CA">
        <w:rPr>
          <w:lang w:val="en-GB"/>
        </w:rPr>
        <w:t>global hydrogen supply chains.</w:t>
      </w:r>
    </w:p>
    <w:p w14:paraId="1A7AAEB7" w14:textId="77777777" w:rsidR="00E724D5" w:rsidRDefault="00E724D5" w:rsidP="00E724D5">
      <w:pPr>
        <w:rPr>
          <w:lang w:val="en-GB"/>
        </w:rPr>
      </w:pPr>
    </w:p>
    <w:p w14:paraId="6F8D6CBB" w14:textId="77777777" w:rsidR="00E724D5" w:rsidRDefault="00E724D5" w:rsidP="00E724D5">
      <w:pPr>
        <w:rPr>
          <w:lang w:val="en-GB"/>
        </w:rPr>
      </w:pPr>
      <w:r>
        <w:rPr>
          <w:lang w:val="en-GB"/>
        </w:rPr>
        <w:t xml:space="preserve">The </w:t>
      </w:r>
      <w:r w:rsidRPr="002956C3">
        <w:rPr>
          <w:lang w:val="en-GB"/>
        </w:rPr>
        <w:t xml:space="preserve">Hydrogen </w:t>
      </w:r>
      <w:proofErr w:type="spellStart"/>
      <w:r w:rsidRPr="002956C3">
        <w:rPr>
          <w:lang w:val="en-GB"/>
        </w:rPr>
        <w:t>Headstart</w:t>
      </w:r>
      <w:proofErr w:type="spellEnd"/>
      <w:r w:rsidRPr="002956C3">
        <w:rPr>
          <w:lang w:val="en-GB"/>
        </w:rPr>
        <w:t xml:space="preserve"> program</w:t>
      </w:r>
      <w:r>
        <w:rPr>
          <w:lang w:val="en-GB"/>
        </w:rPr>
        <w:t xml:space="preserve"> will </w:t>
      </w:r>
      <w:r w:rsidRPr="002956C3">
        <w:rPr>
          <w:lang w:val="en-GB"/>
        </w:rPr>
        <w:t>provide revenue support for investment in renewable hydrogen production through</w:t>
      </w:r>
      <w:r>
        <w:rPr>
          <w:lang w:val="en-GB"/>
        </w:rPr>
        <w:t xml:space="preserve"> </w:t>
      </w:r>
      <w:r w:rsidRPr="002956C3">
        <w:rPr>
          <w:lang w:val="en-GB"/>
        </w:rPr>
        <w:t>competitive production contracts, including funding for the Australian Renewable</w:t>
      </w:r>
      <w:r>
        <w:rPr>
          <w:lang w:val="en-GB"/>
        </w:rPr>
        <w:t xml:space="preserve"> </w:t>
      </w:r>
      <w:r w:rsidRPr="002956C3">
        <w:rPr>
          <w:lang w:val="en-GB"/>
        </w:rPr>
        <w:t>Energy Agency and the Department of Climate Change, Energy, the Environment and</w:t>
      </w:r>
      <w:r>
        <w:rPr>
          <w:lang w:val="en-GB"/>
        </w:rPr>
        <w:t xml:space="preserve"> </w:t>
      </w:r>
      <w:r w:rsidRPr="002956C3">
        <w:rPr>
          <w:lang w:val="en-GB"/>
        </w:rPr>
        <w:t>Water to support the development and operation of the program</w:t>
      </w:r>
      <w:r>
        <w:rPr>
          <w:lang w:val="en-GB"/>
        </w:rPr>
        <w:t>.</w:t>
      </w:r>
    </w:p>
    <w:p w14:paraId="1F91425D" w14:textId="77777777" w:rsidR="00E724D5" w:rsidRDefault="00E724D5" w:rsidP="00E724D5">
      <w:pPr>
        <w:rPr>
          <w:lang w:val="en-GB"/>
        </w:rPr>
      </w:pPr>
    </w:p>
    <w:p w14:paraId="22ABAA27" w14:textId="70AAF3BE" w:rsidR="00E724D5" w:rsidRDefault="00E724D5" w:rsidP="00E724D5">
      <w:pPr>
        <w:rPr>
          <w:lang w:val="en-GB"/>
        </w:rPr>
      </w:pPr>
      <w:r>
        <w:rPr>
          <w:lang w:val="en-GB"/>
        </w:rPr>
        <w:t xml:space="preserve">In a separate program, </w:t>
      </w:r>
      <w:r w:rsidRPr="000D690D">
        <w:rPr>
          <w:lang w:val="en-GB"/>
        </w:rPr>
        <w:t>$38.2</w:t>
      </w:r>
      <w:r>
        <w:rPr>
          <w:lang w:val="en-GB"/>
        </w:rPr>
        <w:t xml:space="preserve">m has been provided </w:t>
      </w:r>
      <w:r w:rsidRPr="000D690D">
        <w:rPr>
          <w:lang w:val="en-GB"/>
        </w:rPr>
        <w:t xml:space="preserve">for a Guarantee of Origin scheme, which will certify renewable energy and track and verify emissions from clean energy products </w:t>
      </w:r>
      <w:r>
        <w:rPr>
          <w:lang w:val="en-GB"/>
        </w:rPr>
        <w:t>-</w:t>
      </w:r>
      <w:r w:rsidRPr="000D690D">
        <w:rPr>
          <w:lang w:val="en-GB"/>
        </w:rPr>
        <w:t xml:space="preserve"> in particular hydrogen</w:t>
      </w:r>
      <w:r w:rsidR="00F67E30">
        <w:rPr>
          <w:lang w:val="en-GB"/>
        </w:rPr>
        <w:t xml:space="preserve"> from 2023-24.</w:t>
      </w:r>
    </w:p>
    <w:p w14:paraId="134C4210" w14:textId="31A7A3EB" w:rsidR="00E724D5" w:rsidRDefault="006060CF" w:rsidP="00751B40">
      <w:pPr>
        <w:spacing w:after="200"/>
        <w:rPr>
          <w:lang w:val="en-GB"/>
        </w:rPr>
      </w:pPr>
      <w:r>
        <w:rPr>
          <w:lang w:val="en-GB"/>
        </w:rPr>
        <w:br w:type="page"/>
      </w:r>
    </w:p>
    <w:tbl>
      <w:tblPr>
        <w:tblStyle w:val="TableContemporary"/>
        <w:tblW w:w="0" w:type="auto"/>
        <w:tblLook w:val="0400" w:firstRow="0" w:lastRow="0" w:firstColumn="0" w:lastColumn="0" w:noHBand="0" w:noVBand="1"/>
      </w:tblPr>
      <w:tblGrid>
        <w:gridCol w:w="4171"/>
      </w:tblGrid>
      <w:tr w:rsidR="00E724D5" w14:paraId="00A65ADE" w14:textId="77777777" w:rsidTr="001B0636">
        <w:trPr>
          <w:cnfStyle w:val="000000100000" w:firstRow="0" w:lastRow="0" w:firstColumn="0" w:lastColumn="0" w:oddVBand="0" w:evenVBand="0" w:oddHBand="1" w:evenHBand="0" w:firstRowFirstColumn="0" w:firstRowLastColumn="0" w:lastRowFirstColumn="0" w:lastRowLastColumn="0"/>
        </w:trPr>
        <w:tc>
          <w:tcPr>
            <w:tcW w:w="4171" w:type="dxa"/>
          </w:tcPr>
          <w:p w14:paraId="7CF9A2AC" w14:textId="77777777" w:rsidR="00E724D5" w:rsidRPr="001B4FD3" w:rsidRDefault="00E724D5" w:rsidP="001B0636">
            <w:pPr>
              <w:pStyle w:val="Boxed"/>
              <w:spacing w:before="240"/>
              <w:rPr>
                <w:b/>
                <w:bCs/>
              </w:rPr>
            </w:pPr>
            <w:r w:rsidRPr="001B4FD3">
              <w:rPr>
                <w:b/>
                <w:bCs/>
              </w:rPr>
              <w:lastRenderedPageBreak/>
              <w:t>Resources</w:t>
            </w:r>
          </w:p>
          <w:p w14:paraId="0FE288CA" w14:textId="77777777" w:rsidR="00E724D5" w:rsidRDefault="00E724D5" w:rsidP="001B0636">
            <w:pPr>
              <w:pStyle w:val="Boxed"/>
              <w:spacing w:after="240"/>
            </w:pPr>
            <w:r>
              <w:t>Media Release</w:t>
            </w:r>
            <w:r w:rsidRPr="00C16C9D">
              <w:rPr>
                <w:szCs w:val="20"/>
              </w:rPr>
              <w:t xml:space="preserve">: </w:t>
            </w:r>
            <w:hyperlink r:id="rId21" w:history="1">
              <w:r w:rsidRPr="005B36AB">
                <w:rPr>
                  <w:rStyle w:val="Hyperlink"/>
                  <w:rFonts w:ascii="Calibri" w:hAnsi="Calibri"/>
                  <w:sz w:val="20"/>
                  <w:szCs w:val="20"/>
                </w:rPr>
                <w:t xml:space="preserve">Hydrogen </w:t>
              </w:r>
              <w:proofErr w:type="spellStart"/>
              <w:r w:rsidRPr="005B36AB">
                <w:rPr>
                  <w:rStyle w:val="Hyperlink"/>
                  <w:rFonts w:ascii="Calibri" w:hAnsi="Calibri"/>
                  <w:sz w:val="20"/>
                  <w:szCs w:val="20"/>
                </w:rPr>
                <w:t>Headstart</w:t>
              </w:r>
              <w:proofErr w:type="spellEnd"/>
              <w:r w:rsidRPr="005B36AB">
                <w:rPr>
                  <w:rStyle w:val="Hyperlink"/>
                  <w:rFonts w:ascii="Calibri" w:hAnsi="Calibri"/>
                  <w:sz w:val="20"/>
                  <w:szCs w:val="20"/>
                </w:rPr>
                <w:t xml:space="preserve"> to power new jobs &amp; industry</w:t>
              </w:r>
            </w:hyperlink>
          </w:p>
        </w:tc>
      </w:tr>
    </w:tbl>
    <w:p w14:paraId="6AA5803F" w14:textId="7160C9F4" w:rsidR="00A244FA" w:rsidRDefault="00A244FA" w:rsidP="00E724D5">
      <w:pPr>
        <w:pStyle w:val="Heading2"/>
        <w:rPr>
          <w:lang w:val="en-GB"/>
        </w:rPr>
      </w:pPr>
      <w:bookmarkStart w:id="37" w:name="_Toc134604523"/>
      <w:r>
        <w:rPr>
          <w:lang w:val="en-GB"/>
        </w:rPr>
        <w:t xml:space="preserve">Critical </w:t>
      </w:r>
      <w:r w:rsidR="004E28A0">
        <w:rPr>
          <w:lang w:val="en-GB"/>
        </w:rPr>
        <w:t>t</w:t>
      </w:r>
      <w:r>
        <w:rPr>
          <w:lang w:val="en-GB"/>
        </w:rPr>
        <w:t xml:space="preserve">echnology </w:t>
      </w:r>
      <w:r w:rsidR="004E28A0">
        <w:rPr>
          <w:lang w:val="en-GB"/>
        </w:rPr>
        <w:t>i</w:t>
      </w:r>
      <w:r>
        <w:rPr>
          <w:lang w:val="en-GB"/>
        </w:rPr>
        <w:t>ndustry</w:t>
      </w:r>
      <w:r w:rsidR="004E28A0">
        <w:rPr>
          <w:lang w:val="en-GB"/>
        </w:rPr>
        <w:t xml:space="preserve"> support</w:t>
      </w:r>
      <w:bookmarkEnd w:id="37"/>
    </w:p>
    <w:tbl>
      <w:tblPr>
        <w:tblStyle w:val="TableContemporary"/>
        <w:tblW w:w="0" w:type="auto"/>
        <w:tblLook w:val="0400" w:firstRow="0" w:lastRow="0" w:firstColumn="0" w:lastColumn="0" w:noHBand="0" w:noVBand="1"/>
      </w:tblPr>
      <w:tblGrid>
        <w:gridCol w:w="988"/>
        <w:gridCol w:w="3183"/>
      </w:tblGrid>
      <w:tr w:rsidR="00A244FA" w:rsidRPr="00783B1D" w14:paraId="0C16AE7E"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43CA5D4B" w14:textId="77777777" w:rsidR="00A244FA" w:rsidRPr="00783B1D" w:rsidRDefault="00A244FA" w:rsidP="001B0636">
            <w:pPr>
              <w:rPr>
                <w:b/>
                <w:bCs/>
                <w:sz w:val="20"/>
                <w:lang w:val="en-GB"/>
              </w:rPr>
            </w:pPr>
            <w:r w:rsidRPr="00783B1D">
              <w:rPr>
                <w:b/>
                <w:bCs/>
                <w:sz w:val="20"/>
                <w:lang w:val="en-GB"/>
              </w:rPr>
              <w:t>From</w:t>
            </w:r>
          </w:p>
        </w:tc>
        <w:tc>
          <w:tcPr>
            <w:tcW w:w="3184" w:type="dxa"/>
          </w:tcPr>
          <w:p w14:paraId="4569EF86" w14:textId="77777777" w:rsidR="00A244FA" w:rsidRPr="00783B1D" w:rsidRDefault="00A244FA" w:rsidP="001B0636">
            <w:pPr>
              <w:rPr>
                <w:sz w:val="20"/>
                <w:lang w:val="en-GB"/>
              </w:rPr>
            </w:pPr>
            <w:r>
              <w:rPr>
                <w:sz w:val="20"/>
                <w:lang w:val="en-GB"/>
              </w:rPr>
              <w:t>2022-23</w:t>
            </w:r>
          </w:p>
        </w:tc>
      </w:tr>
    </w:tbl>
    <w:p w14:paraId="1C8DD2EC" w14:textId="77777777" w:rsidR="00A244FA" w:rsidRPr="00A244FA" w:rsidRDefault="00A244FA" w:rsidP="00A244FA">
      <w:pPr>
        <w:rPr>
          <w:lang w:val="en-GB"/>
        </w:rPr>
      </w:pPr>
    </w:p>
    <w:p w14:paraId="63EC464E" w14:textId="4DAE9240" w:rsidR="00A244FA" w:rsidRDefault="00A244FA" w:rsidP="00BC13E3">
      <w:r>
        <w:rPr>
          <w:lang w:val="en-GB"/>
        </w:rPr>
        <w:t>$116m over 5 years will support</w:t>
      </w:r>
      <w:r w:rsidRPr="00A244FA">
        <w:rPr>
          <w:lang w:val="en-GB"/>
        </w:rPr>
        <w:t xml:space="preserve"> the</w:t>
      </w:r>
      <w:r>
        <w:rPr>
          <w:lang w:val="en-GB"/>
        </w:rPr>
        <w:t xml:space="preserve"> </w:t>
      </w:r>
      <w:r w:rsidRPr="00A244FA">
        <w:rPr>
          <w:lang w:val="en-GB"/>
        </w:rPr>
        <w:t>development of critical technologies</w:t>
      </w:r>
      <w:r>
        <w:rPr>
          <w:lang w:val="en-GB"/>
        </w:rPr>
        <w:t>.</w:t>
      </w:r>
      <w:r w:rsidR="00BC13E3">
        <w:rPr>
          <w:lang w:val="en-GB"/>
        </w:rPr>
        <w:t xml:space="preserve"> This includes </w:t>
      </w:r>
      <w:r w:rsidR="00BC13E3">
        <w:t>s</w:t>
      </w:r>
      <w:r w:rsidR="00BC13E3" w:rsidRPr="00BC13E3">
        <w:t xml:space="preserve">upport </w:t>
      </w:r>
      <w:r w:rsidR="00BC13E3">
        <w:t xml:space="preserve">for </w:t>
      </w:r>
      <w:r w:rsidR="00BC13E3" w:rsidRPr="00BC13E3">
        <w:t>businesses to integrate quantum</w:t>
      </w:r>
      <w:r w:rsidR="00BC13E3">
        <w:t xml:space="preserve"> </w:t>
      </w:r>
      <w:r w:rsidR="00BC13E3" w:rsidRPr="00BC13E3">
        <w:t>and artificial intelligence (AI) technologies into their operations</w:t>
      </w:r>
      <w:r w:rsidR="00BC13E3">
        <w:t xml:space="preserve"> through:</w:t>
      </w:r>
    </w:p>
    <w:p w14:paraId="7DF29F06" w14:textId="3598A339" w:rsidR="00BC13E3" w:rsidRDefault="00BC13E3" w:rsidP="00BC13E3">
      <w:pPr>
        <w:pStyle w:val="ListParagraph"/>
        <w:spacing w:before="240"/>
      </w:pPr>
      <w:r>
        <w:t>A</w:t>
      </w:r>
      <w:r w:rsidRPr="00BC13E3">
        <w:t xml:space="preserve"> Critical Technologies Challenge Program</w:t>
      </w:r>
      <w:r>
        <w:t xml:space="preserve"> supporting projects that use critical technologies to solve significant national challenges, and will commence with a focus on projects that use quantum </w:t>
      </w:r>
      <w:proofErr w:type="gramStart"/>
      <w:r>
        <w:t>computing</w:t>
      </w:r>
      <w:proofErr w:type="gramEnd"/>
    </w:p>
    <w:p w14:paraId="3B01C3C7" w14:textId="443ABE68" w:rsidR="00BC13E3" w:rsidRDefault="00BC13E3" w:rsidP="00BC13E3">
      <w:pPr>
        <w:pStyle w:val="ListParagraph"/>
      </w:pPr>
      <w:r>
        <w:t>E</w:t>
      </w:r>
      <w:r w:rsidRPr="00BC13E3">
        <w:t>xtending the National AI Centre and its role in supporting responsible AI usage</w:t>
      </w:r>
    </w:p>
    <w:p w14:paraId="44B59FA9" w14:textId="4DACF152" w:rsidR="00B712A8" w:rsidRDefault="003902AE" w:rsidP="00B712A8">
      <w:pPr>
        <w:pStyle w:val="ListParagraph"/>
      </w:pPr>
      <w:r>
        <w:t>E</w:t>
      </w:r>
      <w:r w:rsidR="00B712A8">
        <w:t xml:space="preserve">stablishing an Australian Centre for Quantum Growth to support ecosystem growth and commercialisation in Australia’s quantum </w:t>
      </w:r>
      <w:proofErr w:type="gramStart"/>
      <w:r w:rsidR="00B712A8">
        <w:t>industry</w:t>
      </w:r>
      <w:proofErr w:type="gramEnd"/>
    </w:p>
    <w:p w14:paraId="01C67199" w14:textId="7EB2A3BD" w:rsidR="00B712A8" w:rsidRDefault="003902AE" w:rsidP="00B712A8">
      <w:pPr>
        <w:pStyle w:val="ListParagraph"/>
      </w:pPr>
      <w:r>
        <w:t>S</w:t>
      </w:r>
      <w:r w:rsidR="00B712A8">
        <w:t>upporting SME</w:t>
      </w:r>
      <w:r w:rsidR="00AB64BA">
        <w:t>’</w:t>
      </w:r>
      <w:r w:rsidR="00B712A8">
        <w:t>s adoption of AI technologies to improve business processes and increase trade competitiveness</w:t>
      </w:r>
      <w:r w:rsidR="00AB64BA">
        <w:t>.</w:t>
      </w:r>
    </w:p>
    <w:p w14:paraId="08A57521" w14:textId="77777777" w:rsidR="00B52803" w:rsidRDefault="00B52803" w:rsidP="00B52803"/>
    <w:p w14:paraId="79037EAC" w14:textId="47078AC8" w:rsidR="00B52803" w:rsidRDefault="00B52803" w:rsidP="00B52803">
      <w:r>
        <w:t>In addition, a Powering Australia Industry</w:t>
      </w:r>
    </w:p>
    <w:p w14:paraId="335D1EC8" w14:textId="10BB6D3E" w:rsidR="00B52803" w:rsidRPr="00BC13E3" w:rsidRDefault="00B52803" w:rsidP="00B52803">
      <w:r>
        <w:t>Growth Centre will develop advanced technology and skills as part of the Government’s Australian Made Battery Plan.</w:t>
      </w:r>
    </w:p>
    <w:p w14:paraId="5EEDE985" w14:textId="7D276047" w:rsidR="00E724D5" w:rsidRDefault="00E724D5" w:rsidP="00E724D5">
      <w:pPr>
        <w:pStyle w:val="Heading2"/>
        <w:rPr>
          <w:lang w:val="en-GB"/>
        </w:rPr>
      </w:pPr>
      <w:bookmarkStart w:id="38" w:name="_Toc134604524"/>
      <w:r>
        <w:rPr>
          <w:lang w:val="en-GB"/>
        </w:rPr>
        <w:t xml:space="preserve">Support for </w:t>
      </w:r>
      <w:proofErr w:type="gramStart"/>
      <w:r>
        <w:rPr>
          <w:lang w:val="en-GB"/>
        </w:rPr>
        <w:t>child care</w:t>
      </w:r>
      <w:proofErr w:type="gramEnd"/>
      <w:r>
        <w:rPr>
          <w:lang w:val="en-GB"/>
        </w:rPr>
        <w:t xml:space="preserve"> workforce</w:t>
      </w:r>
      <w:bookmarkEnd w:id="38"/>
    </w:p>
    <w:tbl>
      <w:tblPr>
        <w:tblStyle w:val="TableContemporary"/>
        <w:tblW w:w="0" w:type="auto"/>
        <w:tblLook w:val="0400" w:firstRow="0" w:lastRow="0" w:firstColumn="0" w:lastColumn="0" w:noHBand="0" w:noVBand="1"/>
      </w:tblPr>
      <w:tblGrid>
        <w:gridCol w:w="988"/>
        <w:gridCol w:w="3183"/>
      </w:tblGrid>
      <w:tr w:rsidR="00E724D5" w:rsidRPr="00783B1D" w14:paraId="13CE0B88"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682485A8" w14:textId="77777777" w:rsidR="00E724D5" w:rsidRPr="00783B1D" w:rsidRDefault="00E724D5" w:rsidP="001B0636">
            <w:pPr>
              <w:rPr>
                <w:b/>
                <w:bCs/>
                <w:sz w:val="20"/>
                <w:lang w:val="en-GB"/>
              </w:rPr>
            </w:pPr>
            <w:r w:rsidRPr="00783B1D">
              <w:rPr>
                <w:b/>
                <w:bCs/>
                <w:sz w:val="20"/>
                <w:lang w:val="en-GB"/>
              </w:rPr>
              <w:t>From</w:t>
            </w:r>
          </w:p>
        </w:tc>
        <w:tc>
          <w:tcPr>
            <w:tcW w:w="3184" w:type="dxa"/>
          </w:tcPr>
          <w:p w14:paraId="5C285EEA" w14:textId="77777777" w:rsidR="00E724D5" w:rsidRPr="00783B1D" w:rsidRDefault="00E724D5" w:rsidP="001B0636">
            <w:pPr>
              <w:rPr>
                <w:sz w:val="20"/>
                <w:lang w:val="en-GB"/>
              </w:rPr>
            </w:pPr>
            <w:r>
              <w:rPr>
                <w:sz w:val="20"/>
                <w:lang w:val="en-GB"/>
              </w:rPr>
              <w:t>2022-23</w:t>
            </w:r>
          </w:p>
        </w:tc>
      </w:tr>
    </w:tbl>
    <w:p w14:paraId="629D0FAF" w14:textId="77777777" w:rsidR="00E724D5" w:rsidRDefault="00E724D5" w:rsidP="00E724D5">
      <w:pPr>
        <w:rPr>
          <w:lang w:val="en-GB"/>
        </w:rPr>
      </w:pPr>
    </w:p>
    <w:p w14:paraId="3E6F9E04" w14:textId="77777777" w:rsidR="00E724D5" w:rsidRPr="00E724D5" w:rsidRDefault="00E724D5" w:rsidP="00E724D5">
      <w:pPr>
        <w:rPr>
          <w:lang w:val="en-GB"/>
        </w:rPr>
      </w:pPr>
      <w:r>
        <w:rPr>
          <w:lang w:val="en-GB"/>
        </w:rPr>
        <w:t xml:space="preserve">A series of measures will support the </w:t>
      </w:r>
      <w:r w:rsidRPr="00E724D5">
        <w:rPr>
          <w:lang w:val="en-GB"/>
        </w:rPr>
        <w:t>Early</w:t>
      </w:r>
    </w:p>
    <w:p w14:paraId="5B0DD971" w14:textId="77777777" w:rsidR="00E724D5" w:rsidRDefault="00E724D5" w:rsidP="00E724D5">
      <w:pPr>
        <w:rPr>
          <w:lang w:val="en-GB"/>
        </w:rPr>
      </w:pPr>
      <w:r w:rsidRPr="00E724D5">
        <w:rPr>
          <w:lang w:val="en-GB"/>
        </w:rPr>
        <w:t>Childhood Education and Care (ECEC) sector</w:t>
      </w:r>
      <w:r>
        <w:rPr>
          <w:lang w:val="en-GB"/>
        </w:rPr>
        <w:t xml:space="preserve"> including:</w:t>
      </w:r>
    </w:p>
    <w:p w14:paraId="17115F77" w14:textId="77777777" w:rsidR="00AB64BA" w:rsidRDefault="00AB64BA" w:rsidP="00E724D5">
      <w:pPr>
        <w:rPr>
          <w:lang w:val="en-GB"/>
        </w:rPr>
      </w:pPr>
    </w:p>
    <w:p w14:paraId="3D5BA3A9" w14:textId="77777777" w:rsidR="00E724D5" w:rsidRDefault="00E724D5" w:rsidP="00E724D5">
      <w:pPr>
        <w:pStyle w:val="ListParagraph"/>
      </w:pPr>
      <w:r>
        <w:t xml:space="preserve">$34.4m over 5 years to subsidise ECEC services to backfill up to </w:t>
      </w:r>
      <w:r w:rsidRPr="00E724D5">
        <w:t>75</w:t>
      </w:r>
      <w:r>
        <w:t>,000 early childhood educators, and training for teachers and directors.</w:t>
      </w:r>
    </w:p>
    <w:p w14:paraId="7FA25B8A" w14:textId="77777777" w:rsidR="00E724D5" w:rsidRDefault="00E724D5" w:rsidP="00E724D5">
      <w:pPr>
        <w:pStyle w:val="ListParagraph"/>
      </w:pPr>
      <w:r>
        <w:t>$33.1m over 5 years for financial assistance for up to 6,000 educators to undertake a paid practicum in initial teacher education courses at a bachelor or post-graduate level.</w:t>
      </w:r>
    </w:p>
    <w:p w14:paraId="129EB279" w14:textId="77777777" w:rsidR="00E724D5" w:rsidRPr="00E724D5" w:rsidRDefault="00E724D5" w:rsidP="00E724D5">
      <w:pPr>
        <w:pStyle w:val="ListParagraph"/>
      </w:pPr>
      <w:r>
        <w:t xml:space="preserve">$4.8m for up to 2,000 ECEC workers to </w:t>
      </w:r>
      <w:r w:rsidRPr="00E724D5">
        <w:t>undertake a practicum exchange at a different service</w:t>
      </w:r>
      <w:r>
        <w:t>.</w:t>
      </w:r>
    </w:p>
    <w:p w14:paraId="5F16D7CF" w14:textId="5BC0A1AE" w:rsidR="00E724D5" w:rsidRDefault="0095294C" w:rsidP="0037000B">
      <w:pPr>
        <w:pStyle w:val="Heading2"/>
      </w:pPr>
      <w:bookmarkStart w:id="39" w:name="_Toc134604525"/>
      <w:r>
        <w:t>15% p</w:t>
      </w:r>
      <w:r w:rsidR="0037000B" w:rsidRPr="0037000B">
        <w:t>ay increase for Aged Care Workers</w:t>
      </w:r>
      <w:bookmarkEnd w:id="39"/>
    </w:p>
    <w:tbl>
      <w:tblPr>
        <w:tblStyle w:val="TableContemporary"/>
        <w:tblW w:w="0" w:type="auto"/>
        <w:tblLook w:val="0400" w:firstRow="0" w:lastRow="0" w:firstColumn="0" w:lastColumn="0" w:noHBand="0" w:noVBand="1"/>
      </w:tblPr>
      <w:tblGrid>
        <w:gridCol w:w="988"/>
        <w:gridCol w:w="3183"/>
      </w:tblGrid>
      <w:tr w:rsidR="0037000B" w:rsidRPr="007346D1" w14:paraId="0500D28B"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vAlign w:val="center"/>
          </w:tcPr>
          <w:p w14:paraId="2477EFBB" w14:textId="77777777" w:rsidR="0037000B" w:rsidRPr="007346D1" w:rsidRDefault="0037000B" w:rsidP="001B0636">
            <w:pPr>
              <w:rPr>
                <w:b/>
                <w:bCs/>
                <w:sz w:val="20"/>
                <w:lang w:val="en-GB"/>
              </w:rPr>
            </w:pPr>
            <w:r>
              <w:rPr>
                <w:b/>
                <w:bCs/>
                <w:sz w:val="20"/>
                <w:lang w:val="en-GB"/>
              </w:rPr>
              <w:t>From</w:t>
            </w:r>
          </w:p>
        </w:tc>
        <w:tc>
          <w:tcPr>
            <w:tcW w:w="3184" w:type="dxa"/>
            <w:vAlign w:val="center"/>
          </w:tcPr>
          <w:p w14:paraId="283499E6" w14:textId="47524DB5" w:rsidR="0037000B" w:rsidRPr="007346D1" w:rsidRDefault="0037000B" w:rsidP="001B0636">
            <w:pPr>
              <w:rPr>
                <w:sz w:val="20"/>
                <w:lang w:val="en-GB"/>
              </w:rPr>
            </w:pPr>
            <w:r>
              <w:rPr>
                <w:sz w:val="20"/>
                <w:lang w:val="en-GB"/>
              </w:rPr>
              <w:t>2022-23</w:t>
            </w:r>
          </w:p>
        </w:tc>
      </w:tr>
    </w:tbl>
    <w:p w14:paraId="262A0314" w14:textId="77777777" w:rsidR="0037000B" w:rsidRPr="0037000B" w:rsidRDefault="0037000B" w:rsidP="0037000B"/>
    <w:p w14:paraId="0945AA80" w14:textId="2B5F6699" w:rsidR="0037000B" w:rsidRDefault="0037000B" w:rsidP="0037000B">
      <w:r>
        <w:t>$515m over 5 years will be provided to fund the outcome of the Fair Work Commission’s decision on the Aged Care Work Value Case – increasing award wages by 15% from 30 June 2023 for many aged care workers including registered nurses, enrolled nurses, assistants in nursing, personal care workers, home care workers, recreational activity officers, and some head chefs and cooks.</w:t>
      </w:r>
    </w:p>
    <w:p w14:paraId="08D1BB52" w14:textId="77777777" w:rsidR="0037000B" w:rsidRDefault="0037000B" w:rsidP="0037000B"/>
    <w:p w14:paraId="4261616D" w14:textId="4897AAC7" w:rsidR="0037000B" w:rsidRPr="0037000B" w:rsidRDefault="0037000B" w:rsidP="0037000B">
      <w:r>
        <w:t xml:space="preserve">The increase will be partially offset by a temporary reduction in </w:t>
      </w:r>
      <w:r w:rsidR="00DE5B3D">
        <w:t>the residential aged care provision ratio from 78 places to 60.1 places per 1,000 people aged over 70 years.</w:t>
      </w:r>
    </w:p>
    <w:p w14:paraId="21C2AEB0" w14:textId="4CF49C23" w:rsidR="001C2A96" w:rsidRDefault="00FA53F8" w:rsidP="0037015C">
      <w:pPr>
        <w:pStyle w:val="Heading2"/>
      </w:pPr>
      <w:bookmarkStart w:id="40" w:name="_Toc134604526"/>
      <w:r w:rsidRPr="00FA53F8">
        <w:rPr>
          <w:color w:val="E84610"/>
        </w:rPr>
        <w:t xml:space="preserve">Scrapped </w:t>
      </w:r>
      <w:r w:rsidR="001C2A96">
        <w:t>‘Patent Box’ regime</w:t>
      </w:r>
      <w:bookmarkEnd w:id="40"/>
      <w:r w:rsidR="001C2A96">
        <w:t xml:space="preserve"> </w:t>
      </w:r>
    </w:p>
    <w:p w14:paraId="2B5663C4" w14:textId="5071171E" w:rsidR="001C2A96" w:rsidRDefault="001C2A96" w:rsidP="001C2A96">
      <w:r>
        <w:t xml:space="preserve">The Patent Box regime was to provide a concessional effective corporate tax rate of 17% on income derived from patents, </w:t>
      </w:r>
      <w:r w:rsidRPr="00EA2BA9">
        <w:t>to the extent that the taxpayer undertakes the R&amp;D of that patent in Australia</w:t>
      </w:r>
      <w:r>
        <w:t xml:space="preserve">. The patent box tax regime was originally announced for the </w:t>
      </w:r>
      <w:r w:rsidRPr="001C2A96">
        <w:t>medi</w:t>
      </w:r>
      <w:r w:rsidR="0097766E">
        <w:t>c</w:t>
      </w:r>
      <w:r w:rsidRPr="001C2A96">
        <w:t>al and biotech industries</w:t>
      </w:r>
      <w:r>
        <w:t xml:space="preserve">, and later extended to </w:t>
      </w:r>
      <w:r w:rsidRPr="001C2A96">
        <w:t>agriculture and emissions</w:t>
      </w:r>
      <w:r>
        <w:t xml:space="preserve">. </w:t>
      </w:r>
    </w:p>
    <w:p w14:paraId="26E4869D" w14:textId="77777777" w:rsidR="001C2A96" w:rsidRDefault="001C2A96" w:rsidP="001C2A96"/>
    <w:p w14:paraId="34C657D8" w14:textId="4832B631" w:rsidR="001C2A96" w:rsidRPr="001C2A96" w:rsidRDefault="001C2A96" w:rsidP="001C2A96">
      <w:r>
        <w:t>All ‘patent box’ measures have now been scrapped.</w:t>
      </w:r>
    </w:p>
    <w:p w14:paraId="4A8A40B9" w14:textId="4D13339B" w:rsidR="008B376F" w:rsidRDefault="00FA53F8" w:rsidP="008B376F">
      <w:pPr>
        <w:pStyle w:val="Heading2"/>
      </w:pPr>
      <w:bookmarkStart w:id="41" w:name="_Toc134604527"/>
      <w:r w:rsidRPr="00FA53F8">
        <w:rPr>
          <w:color w:val="E84610"/>
        </w:rPr>
        <w:lastRenderedPageBreak/>
        <w:t>Del</w:t>
      </w:r>
      <w:r>
        <w:rPr>
          <w:color w:val="E84610"/>
        </w:rPr>
        <w:t>a</w:t>
      </w:r>
      <w:r w:rsidRPr="00FA53F8">
        <w:rPr>
          <w:color w:val="E84610"/>
        </w:rPr>
        <w:t xml:space="preserve">yed </w:t>
      </w:r>
      <w:r w:rsidR="008B376F">
        <w:t xml:space="preserve">Streamlining </w:t>
      </w:r>
      <w:r w:rsidR="008B376F" w:rsidRPr="008B376F">
        <w:t>excise administration for fuel and alcohol</w:t>
      </w:r>
      <w:bookmarkEnd w:id="41"/>
      <w:r w:rsidR="008B376F" w:rsidRPr="008B376F">
        <w:t xml:space="preserve"> </w:t>
      </w:r>
    </w:p>
    <w:tbl>
      <w:tblPr>
        <w:tblStyle w:val="TableContemporary"/>
        <w:tblW w:w="0" w:type="auto"/>
        <w:tblLook w:val="0400" w:firstRow="0" w:lastRow="0" w:firstColumn="0" w:lastColumn="0" w:noHBand="0" w:noVBand="1"/>
      </w:tblPr>
      <w:tblGrid>
        <w:gridCol w:w="988"/>
        <w:gridCol w:w="3183"/>
      </w:tblGrid>
      <w:tr w:rsidR="00E50F69" w:rsidRPr="007346D1" w14:paraId="3AB04F45"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vAlign w:val="center"/>
          </w:tcPr>
          <w:p w14:paraId="4F554BD0" w14:textId="77777777" w:rsidR="00E50F69" w:rsidRPr="007346D1" w:rsidRDefault="00E50F69" w:rsidP="001B0636">
            <w:pPr>
              <w:rPr>
                <w:b/>
                <w:bCs/>
                <w:sz w:val="20"/>
                <w:lang w:val="en-GB"/>
              </w:rPr>
            </w:pPr>
            <w:r>
              <w:rPr>
                <w:b/>
                <w:bCs/>
                <w:sz w:val="20"/>
                <w:lang w:val="en-GB"/>
              </w:rPr>
              <w:t>From</w:t>
            </w:r>
          </w:p>
        </w:tc>
        <w:tc>
          <w:tcPr>
            <w:tcW w:w="3184" w:type="dxa"/>
            <w:vAlign w:val="center"/>
          </w:tcPr>
          <w:p w14:paraId="164A47C7" w14:textId="0712AB98" w:rsidR="00E50F69" w:rsidRPr="007346D1" w:rsidRDefault="00E50F69" w:rsidP="001B0636">
            <w:pPr>
              <w:rPr>
                <w:sz w:val="20"/>
                <w:lang w:val="en-GB"/>
              </w:rPr>
            </w:pPr>
            <w:r>
              <w:rPr>
                <w:sz w:val="20"/>
                <w:lang w:val="en-GB"/>
              </w:rPr>
              <w:t>1 July 2024</w:t>
            </w:r>
          </w:p>
        </w:tc>
      </w:tr>
    </w:tbl>
    <w:p w14:paraId="54F0414D" w14:textId="77777777" w:rsidR="00E50F69" w:rsidRPr="00E50F69" w:rsidRDefault="00E50F69" w:rsidP="00E50F69"/>
    <w:p w14:paraId="0DBC17A3" w14:textId="2767A38F" w:rsidR="00D47C0D" w:rsidRDefault="008B376F" w:rsidP="008B376F">
      <w:r>
        <w:t xml:space="preserve">The start date for the 2022-23 </w:t>
      </w:r>
      <w:r w:rsidR="001C2A96">
        <w:t xml:space="preserve">March </w:t>
      </w:r>
      <w:r>
        <w:t>Budget measure to streamline fuel and alcohol excise compliance has been pushed back to 1 July 2024.</w:t>
      </w:r>
    </w:p>
    <w:p w14:paraId="51C77919" w14:textId="11B38206" w:rsidR="00D47C0D" w:rsidRDefault="00D47C0D" w:rsidP="00D47C0D">
      <w:pPr>
        <w:pStyle w:val="Heading2"/>
      </w:pPr>
      <w:bookmarkStart w:id="42" w:name="_Toc134604528"/>
      <w:r>
        <w:t>Film industry location offset</w:t>
      </w:r>
      <w:bookmarkEnd w:id="42"/>
    </w:p>
    <w:p w14:paraId="612D21D5" w14:textId="6FC88EE8" w:rsidR="008B376F" w:rsidRPr="008B376F" w:rsidRDefault="00D47C0D" w:rsidP="008B376F">
      <w:r>
        <w:t>To attract investment from large-budget screen</w:t>
      </w:r>
      <w:r w:rsidR="002946A5">
        <w:t xml:space="preserve"> </w:t>
      </w:r>
      <w:r>
        <w:t>productions and provide domestic employment</w:t>
      </w:r>
      <w:r w:rsidR="002946A5">
        <w:t xml:space="preserve"> </w:t>
      </w:r>
      <w:r>
        <w:t>and training opportunities, the Location Offset</w:t>
      </w:r>
      <w:r w:rsidR="002946A5">
        <w:t xml:space="preserve"> </w:t>
      </w:r>
      <w:r>
        <w:t>rebate rate will increase to 30%, whilst</w:t>
      </w:r>
      <w:r w:rsidR="002946A5">
        <w:t xml:space="preserve"> </w:t>
      </w:r>
      <w:r>
        <w:t>increasing the minimum Qualifying Australian</w:t>
      </w:r>
      <w:r w:rsidR="002946A5">
        <w:t xml:space="preserve"> </w:t>
      </w:r>
      <w:r>
        <w:t>Production Expenditure thresholds to $20m for</w:t>
      </w:r>
      <w:r w:rsidR="002946A5">
        <w:t xml:space="preserve"> </w:t>
      </w:r>
      <w:r>
        <w:t>feature films and $1.5m per hour for television series.</w:t>
      </w:r>
    </w:p>
    <w:p w14:paraId="3CBA340E" w14:textId="661B90AE" w:rsidR="00E82163" w:rsidRDefault="002E78B7" w:rsidP="008B376F">
      <w:pPr>
        <w:pStyle w:val="Heading1"/>
        <w:rPr>
          <w:lang w:val="en-GB"/>
        </w:rPr>
      </w:pPr>
      <w:bookmarkStart w:id="43" w:name="_Toc134604529"/>
      <w:r w:rsidRPr="008B376F">
        <w:t>Government</w:t>
      </w:r>
      <w:r w:rsidRPr="00783B1D">
        <w:rPr>
          <w:lang w:val="en-GB"/>
        </w:rPr>
        <w:t xml:space="preserve"> &amp; regulators</w:t>
      </w:r>
      <w:bookmarkStart w:id="44" w:name="_Toc71694226"/>
      <w:bookmarkEnd w:id="32"/>
      <w:bookmarkEnd w:id="43"/>
    </w:p>
    <w:p w14:paraId="436AE1F8" w14:textId="2E59CBA0" w:rsidR="00B47039" w:rsidRPr="00D830BD" w:rsidRDefault="00B47039" w:rsidP="00D830BD">
      <w:pPr>
        <w:pStyle w:val="Heading2"/>
      </w:pPr>
      <w:bookmarkStart w:id="45" w:name="_Toc134604530"/>
      <w:r>
        <w:rPr>
          <w:lang w:val="en-GB"/>
        </w:rPr>
        <w:t>Extending Part IVA</w:t>
      </w:r>
      <w:r w:rsidR="00D830BD">
        <w:rPr>
          <w:lang w:val="en-GB"/>
        </w:rPr>
        <w:t xml:space="preserve"> anti-avoidance rules</w:t>
      </w:r>
      <w:bookmarkEnd w:id="45"/>
    </w:p>
    <w:tbl>
      <w:tblPr>
        <w:tblStyle w:val="TableContemporary"/>
        <w:tblW w:w="0" w:type="auto"/>
        <w:tblLook w:val="0400" w:firstRow="0" w:lastRow="0" w:firstColumn="0" w:lastColumn="0" w:noHBand="0" w:noVBand="1"/>
      </w:tblPr>
      <w:tblGrid>
        <w:gridCol w:w="988"/>
        <w:gridCol w:w="3183"/>
      </w:tblGrid>
      <w:tr w:rsidR="00B47039" w:rsidRPr="00783B1D" w14:paraId="5DE79ED2"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76E8D352" w14:textId="77777777" w:rsidR="00B47039" w:rsidRPr="00783B1D" w:rsidRDefault="00B47039" w:rsidP="001B0636">
            <w:pPr>
              <w:rPr>
                <w:b/>
                <w:bCs/>
                <w:sz w:val="20"/>
                <w:lang w:val="en-GB"/>
              </w:rPr>
            </w:pPr>
            <w:r w:rsidRPr="00783B1D">
              <w:rPr>
                <w:b/>
                <w:bCs/>
                <w:sz w:val="20"/>
                <w:lang w:val="en-GB"/>
              </w:rPr>
              <w:t>From</w:t>
            </w:r>
          </w:p>
        </w:tc>
        <w:tc>
          <w:tcPr>
            <w:tcW w:w="3184" w:type="dxa"/>
          </w:tcPr>
          <w:p w14:paraId="5CFFD6FD" w14:textId="7AD0A43F" w:rsidR="00B47039" w:rsidRPr="00783B1D" w:rsidRDefault="00B47039" w:rsidP="001B0636">
            <w:pPr>
              <w:rPr>
                <w:sz w:val="20"/>
                <w:lang w:val="en-GB"/>
              </w:rPr>
            </w:pPr>
            <w:r>
              <w:rPr>
                <w:sz w:val="20"/>
                <w:lang w:val="en-GB"/>
              </w:rPr>
              <w:t>1 July 2024</w:t>
            </w:r>
          </w:p>
        </w:tc>
      </w:tr>
    </w:tbl>
    <w:p w14:paraId="7CDD9DF8" w14:textId="77777777" w:rsidR="00B47039" w:rsidRDefault="00B47039" w:rsidP="00B47039">
      <w:pPr>
        <w:rPr>
          <w:lang w:val="en-GB"/>
        </w:rPr>
      </w:pPr>
    </w:p>
    <w:p w14:paraId="718B083C" w14:textId="26407868" w:rsidR="00B47039" w:rsidRDefault="00B47039" w:rsidP="00B47039">
      <w:pPr>
        <w:rPr>
          <w:lang w:val="en-GB"/>
        </w:rPr>
      </w:pPr>
      <w:r w:rsidRPr="00B47039">
        <w:rPr>
          <w:lang w:val="en-GB"/>
        </w:rPr>
        <w:t xml:space="preserve">Part IVA is the general anti-avoidance provision that the ATO can use to attack arrangements </w:t>
      </w:r>
      <w:r w:rsidR="00322FC3">
        <w:rPr>
          <w:lang w:val="en-GB"/>
        </w:rPr>
        <w:t xml:space="preserve">that are entered into </w:t>
      </w:r>
      <w:proofErr w:type="gramStart"/>
      <w:r w:rsidR="00322FC3">
        <w:rPr>
          <w:lang w:val="en-GB"/>
        </w:rPr>
        <w:t>in order</w:t>
      </w:r>
      <w:r w:rsidR="00322FC3" w:rsidRPr="00B47039">
        <w:rPr>
          <w:lang w:val="en-GB"/>
        </w:rPr>
        <w:t xml:space="preserve"> </w:t>
      </w:r>
      <w:r w:rsidRPr="00B47039">
        <w:rPr>
          <w:lang w:val="en-GB"/>
        </w:rPr>
        <w:t>to</w:t>
      </w:r>
      <w:proofErr w:type="gramEnd"/>
      <w:r w:rsidRPr="00B47039">
        <w:rPr>
          <w:lang w:val="en-GB"/>
        </w:rPr>
        <w:t xml:space="preserve"> obtain tax benefits.</w:t>
      </w:r>
    </w:p>
    <w:p w14:paraId="1BE4D992" w14:textId="77777777" w:rsidR="00B47039" w:rsidRDefault="00B47039" w:rsidP="00B47039">
      <w:pPr>
        <w:rPr>
          <w:lang w:val="en-GB"/>
        </w:rPr>
      </w:pPr>
    </w:p>
    <w:p w14:paraId="27032299" w14:textId="77777777" w:rsidR="00B47039" w:rsidRDefault="00B47039" w:rsidP="00B47039">
      <w:pPr>
        <w:rPr>
          <w:lang w:val="en-GB"/>
        </w:rPr>
      </w:pPr>
      <w:r>
        <w:rPr>
          <w:lang w:val="en-GB"/>
        </w:rPr>
        <w:t xml:space="preserve">The scope of Part IVA will be extended </w:t>
      </w:r>
      <w:r w:rsidRPr="00B47039">
        <w:rPr>
          <w:lang w:val="en-GB"/>
        </w:rPr>
        <w:t>so that it can apply to:</w:t>
      </w:r>
    </w:p>
    <w:p w14:paraId="6E4E610B" w14:textId="22624E85" w:rsidR="00B47039" w:rsidRDefault="00D830BD" w:rsidP="00D830BD">
      <w:pPr>
        <w:pStyle w:val="ListParagraph"/>
        <w:spacing w:before="240"/>
      </w:pPr>
      <w:r>
        <w:t>S</w:t>
      </w:r>
      <w:r w:rsidR="00B47039" w:rsidRPr="00B47039">
        <w:t>chemes that reduce tax paid in Australia by accessing a lower withholding tax rate on</w:t>
      </w:r>
      <w:r w:rsidR="00B47039">
        <w:t xml:space="preserve"> </w:t>
      </w:r>
      <w:r w:rsidR="00B47039" w:rsidRPr="00B47039">
        <w:t xml:space="preserve">income paid to foreign </w:t>
      </w:r>
      <w:proofErr w:type="gramStart"/>
      <w:r w:rsidR="00B47039" w:rsidRPr="00B47039">
        <w:t>residents</w:t>
      </w:r>
      <w:proofErr w:type="gramEnd"/>
    </w:p>
    <w:p w14:paraId="7BAFA33B" w14:textId="26B682DB" w:rsidR="00B47039" w:rsidRDefault="00D830BD" w:rsidP="00B47039">
      <w:pPr>
        <w:pStyle w:val="ListParagraph"/>
      </w:pPr>
      <w:r>
        <w:t>S</w:t>
      </w:r>
      <w:r w:rsidR="00B47039" w:rsidRPr="00B47039">
        <w:t>chemes that achieve an Australian income tax</w:t>
      </w:r>
      <w:r w:rsidR="00B47039">
        <w:t xml:space="preserve"> </w:t>
      </w:r>
      <w:r w:rsidR="00B47039" w:rsidRPr="00B47039">
        <w:t>benefit, even where the dominant</w:t>
      </w:r>
      <w:r w:rsidR="00B47039">
        <w:t xml:space="preserve"> </w:t>
      </w:r>
      <w:r w:rsidR="00B47039" w:rsidRPr="00B47039">
        <w:t>purpose was to reduce foreign income tax.</w:t>
      </w:r>
    </w:p>
    <w:p w14:paraId="0CE47C1B" w14:textId="77777777" w:rsidR="00B47039" w:rsidRDefault="00B47039" w:rsidP="00B47039">
      <w:pPr>
        <w:rPr>
          <w:lang w:val="en-GB"/>
        </w:rPr>
      </w:pPr>
    </w:p>
    <w:p w14:paraId="78A549B0" w14:textId="5BD8C289" w:rsidR="00B73D0D" w:rsidRDefault="00DE212E" w:rsidP="00DE212E">
      <w:pPr>
        <w:rPr>
          <w:lang w:val="en-GB"/>
        </w:rPr>
      </w:pPr>
      <w:r w:rsidRPr="00DE212E">
        <w:rPr>
          <w:lang w:val="en-GB"/>
        </w:rPr>
        <w:t>This measure will apply to income years commencing on or after 1 July 2024, regardless of</w:t>
      </w:r>
      <w:r>
        <w:rPr>
          <w:lang w:val="en-GB"/>
        </w:rPr>
        <w:t xml:space="preserve"> </w:t>
      </w:r>
      <w:r w:rsidRPr="00DE212E">
        <w:rPr>
          <w:lang w:val="en-GB"/>
        </w:rPr>
        <w:t>whether the scheme was entered into before that date.</w:t>
      </w:r>
    </w:p>
    <w:p w14:paraId="4029E4B4" w14:textId="2971A5DA" w:rsidR="00180D0C" w:rsidRDefault="00180D0C" w:rsidP="00180D0C">
      <w:pPr>
        <w:pStyle w:val="Heading2"/>
        <w:rPr>
          <w:lang w:val="en-GB"/>
        </w:rPr>
      </w:pPr>
      <w:bookmarkStart w:id="46" w:name="_Toc134604531"/>
      <w:r>
        <w:rPr>
          <w:lang w:val="en-GB"/>
        </w:rPr>
        <w:t xml:space="preserve">AAT to be </w:t>
      </w:r>
      <w:proofErr w:type="gramStart"/>
      <w:r>
        <w:rPr>
          <w:lang w:val="en-GB"/>
        </w:rPr>
        <w:t>replaced</w:t>
      </w:r>
      <w:bookmarkEnd w:id="46"/>
      <w:proofErr w:type="gramEnd"/>
    </w:p>
    <w:p w14:paraId="6D3E99C3" w14:textId="77777777" w:rsidR="00180D0C" w:rsidRPr="00180D0C" w:rsidRDefault="00180D0C" w:rsidP="00180D0C">
      <w:pPr>
        <w:rPr>
          <w:lang w:val="en-GB"/>
        </w:rPr>
      </w:pPr>
      <w:r>
        <w:rPr>
          <w:lang w:val="en-GB"/>
        </w:rPr>
        <w:t xml:space="preserve">The </w:t>
      </w:r>
      <w:r w:rsidRPr="00180D0C">
        <w:rPr>
          <w:lang w:val="en-GB"/>
        </w:rPr>
        <w:t>Administrative Appeals Tribunal</w:t>
      </w:r>
      <w:r>
        <w:rPr>
          <w:lang w:val="en-GB"/>
        </w:rPr>
        <w:t xml:space="preserve"> will be replaced by a new </w:t>
      </w:r>
      <w:r w:rsidRPr="00180D0C">
        <w:rPr>
          <w:lang w:val="en-GB"/>
        </w:rPr>
        <w:t xml:space="preserve">federal administrative </w:t>
      </w:r>
      <w:proofErr w:type="gramStart"/>
      <w:r w:rsidRPr="00180D0C">
        <w:rPr>
          <w:lang w:val="en-GB"/>
        </w:rPr>
        <w:t>review</w:t>
      </w:r>
      <w:proofErr w:type="gramEnd"/>
    </w:p>
    <w:p w14:paraId="3ED2B2F9" w14:textId="1257F33E" w:rsidR="00180D0C" w:rsidRPr="00B47039" w:rsidRDefault="00A35768" w:rsidP="00DE212E">
      <w:pPr>
        <w:rPr>
          <w:lang w:val="en-GB"/>
        </w:rPr>
      </w:pPr>
      <w:r>
        <w:rPr>
          <w:lang w:val="en-GB"/>
        </w:rPr>
        <w:t>b</w:t>
      </w:r>
      <w:r w:rsidR="00180D0C" w:rsidRPr="00180D0C">
        <w:rPr>
          <w:lang w:val="en-GB"/>
        </w:rPr>
        <w:t>ody</w:t>
      </w:r>
      <w:r w:rsidR="00180D0C">
        <w:rPr>
          <w:lang w:val="en-GB"/>
        </w:rPr>
        <w:t xml:space="preserve">.  </w:t>
      </w:r>
      <w:r w:rsidR="00431348">
        <w:rPr>
          <w:lang w:val="en-GB"/>
        </w:rPr>
        <w:t>Funding has been provided to appoint new members to the AAT to address the backlog, to manage the transition, and to develop a modern case management system for the new body.</w:t>
      </w:r>
    </w:p>
    <w:p w14:paraId="11B7456B" w14:textId="77777777" w:rsidR="00257AAA" w:rsidRDefault="00257AAA" w:rsidP="00B47039">
      <w:pPr>
        <w:pStyle w:val="Heading2"/>
        <w:rPr>
          <w:lang w:val="en-GB"/>
        </w:rPr>
      </w:pPr>
      <w:bookmarkStart w:id="47" w:name="_Toc134604532"/>
      <w:r>
        <w:rPr>
          <w:lang w:val="en-GB"/>
        </w:rPr>
        <w:t>Small business ATO compliance</w:t>
      </w:r>
      <w:bookmarkEnd w:id="47"/>
    </w:p>
    <w:p w14:paraId="3E7EC12B" w14:textId="447538DB" w:rsidR="00257AAA" w:rsidRDefault="00257AAA" w:rsidP="00257AAA">
      <w:pPr>
        <w:rPr>
          <w:lang w:val="en-GB"/>
        </w:rPr>
      </w:pPr>
      <w:r>
        <w:rPr>
          <w:lang w:val="en-GB"/>
        </w:rPr>
        <w:t>Among the programs to reduce the compliance burden on small business is a series of initiatives to cut paperwork. These include:</w:t>
      </w:r>
    </w:p>
    <w:p w14:paraId="0C1D74F0" w14:textId="77777777" w:rsidR="002E68F6" w:rsidRDefault="002E68F6" w:rsidP="00257AAA">
      <w:pPr>
        <w:rPr>
          <w:lang w:val="en-GB"/>
        </w:rPr>
      </w:pPr>
    </w:p>
    <w:p w14:paraId="01959ABA" w14:textId="73E3A97C" w:rsidR="00257AAA" w:rsidRPr="00257AAA" w:rsidRDefault="00257AAA" w:rsidP="00257AAA">
      <w:pPr>
        <w:pStyle w:val="ListParagraph"/>
      </w:pPr>
      <w:r>
        <w:t>F</w:t>
      </w:r>
      <w:r w:rsidRPr="00257AAA">
        <w:t>rom 1 July 2024, small businesses will be permitted to authorise their tax agent to lodge</w:t>
      </w:r>
      <w:r>
        <w:t xml:space="preserve"> </w:t>
      </w:r>
      <w:r w:rsidRPr="00257AAA">
        <w:t>multiple Single Touch Payroll forms on their behalf</w:t>
      </w:r>
      <w:r>
        <w:t>.</w:t>
      </w:r>
    </w:p>
    <w:p w14:paraId="16A904D2" w14:textId="25BEAC24" w:rsidR="00257AAA" w:rsidRPr="00257AAA" w:rsidRDefault="00257AAA" w:rsidP="00257AAA">
      <w:pPr>
        <w:pStyle w:val="ListParagraph"/>
      </w:pPr>
      <w:r>
        <w:t>F</w:t>
      </w:r>
      <w:r w:rsidRPr="00257AAA">
        <w:t xml:space="preserve">rom 1 July 2024, </w:t>
      </w:r>
      <w:r w:rsidR="009377CF">
        <w:t xml:space="preserve">the </w:t>
      </w:r>
      <w:r w:rsidR="00301676">
        <w:t>Australian Taxation Office (</w:t>
      </w:r>
      <w:r w:rsidR="009377CF">
        <w:t>ATO</w:t>
      </w:r>
      <w:r w:rsidR="00301676">
        <w:t>)</w:t>
      </w:r>
      <w:r w:rsidR="009377CF">
        <w:t xml:space="preserve"> will </w:t>
      </w:r>
      <w:r>
        <w:t>reduce the use of cheques</w:t>
      </w:r>
      <w:r w:rsidR="009377CF">
        <w:t xml:space="preserve"> for </w:t>
      </w:r>
      <w:r w:rsidR="009377CF" w:rsidRPr="00257AAA">
        <w:t>income tax</w:t>
      </w:r>
      <w:r w:rsidR="009377CF">
        <w:t xml:space="preserve"> </w:t>
      </w:r>
      <w:r w:rsidR="009377CF" w:rsidRPr="00257AAA">
        <w:t>refunds</w:t>
      </w:r>
      <w:r w:rsidR="002E68F6">
        <w:t>.</w:t>
      </w:r>
    </w:p>
    <w:p w14:paraId="67C74167" w14:textId="70CEC3DC" w:rsidR="00257AAA" w:rsidRPr="00257AAA" w:rsidRDefault="00257AAA" w:rsidP="00257AAA">
      <w:pPr>
        <w:pStyle w:val="ListParagraph"/>
      </w:pPr>
      <w:r>
        <w:t>From</w:t>
      </w:r>
      <w:r w:rsidRPr="00257AAA">
        <w:t xml:space="preserve"> 1 July 2025, small businesses will be permitted up to 4 years to amend their income</w:t>
      </w:r>
      <w:r>
        <w:t xml:space="preserve"> </w:t>
      </w:r>
      <w:r w:rsidRPr="00257AAA">
        <w:t>tax returns</w:t>
      </w:r>
      <w:r w:rsidR="00B3699D">
        <w:t xml:space="preserve"> (generally 2 years).</w:t>
      </w:r>
    </w:p>
    <w:p w14:paraId="7F6000C8" w14:textId="7FF3B58F" w:rsidR="00793120" w:rsidRPr="00783B1D" w:rsidRDefault="00793120" w:rsidP="00B47039">
      <w:pPr>
        <w:pStyle w:val="Heading2"/>
        <w:rPr>
          <w:lang w:val="en-GB"/>
        </w:rPr>
      </w:pPr>
      <w:bookmarkStart w:id="48" w:name="_Toc134604533"/>
      <w:r>
        <w:rPr>
          <w:lang w:val="en-GB"/>
        </w:rPr>
        <w:t xml:space="preserve">Personal income tax </w:t>
      </w:r>
      <w:r w:rsidRPr="00B47039">
        <w:t>compliance</w:t>
      </w:r>
      <w:r>
        <w:rPr>
          <w:lang w:val="en-GB"/>
        </w:rPr>
        <w:t xml:space="preserve"> and rental property owners under scrutiny</w:t>
      </w:r>
      <w:bookmarkEnd w:id="48"/>
    </w:p>
    <w:tbl>
      <w:tblPr>
        <w:tblStyle w:val="TableContemporary"/>
        <w:tblW w:w="0" w:type="auto"/>
        <w:tblLook w:val="0400" w:firstRow="0" w:lastRow="0" w:firstColumn="0" w:lastColumn="0" w:noHBand="0" w:noVBand="1"/>
      </w:tblPr>
      <w:tblGrid>
        <w:gridCol w:w="988"/>
        <w:gridCol w:w="3183"/>
      </w:tblGrid>
      <w:tr w:rsidR="00793120" w:rsidRPr="00783B1D" w14:paraId="7CC8712F"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210AE4B5" w14:textId="77777777" w:rsidR="00793120" w:rsidRPr="00783B1D" w:rsidRDefault="00793120" w:rsidP="001B0636">
            <w:pPr>
              <w:rPr>
                <w:b/>
                <w:bCs/>
                <w:sz w:val="20"/>
                <w:lang w:val="en-GB"/>
              </w:rPr>
            </w:pPr>
            <w:r w:rsidRPr="00783B1D">
              <w:rPr>
                <w:b/>
                <w:bCs/>
                <w:sz w:val="20"/>
                <w:lang w:val="en-GB"/>
              </w:rPr>
              <w:t>From</w:t>
            </w:r>
          </w:p>
        </w:tc>
        <w:tc>
          <w:tcPr>
            <w:tcW w:w="3184" w:type="dxa"/>
          </w:tcPr>
          <w:p w14:paraId="39F4BB76" w14:textId="77777777" w:rsidR="00793120" w:rsidRPr="00783B1D" w:rsidRDefault="00793120" w:rsidP="001B0636">
            <w:pPr>
              <w:rPr>
                <w:sz w:val="20"/>
                <w:lang w:val="en-GB"/>
              </w:rPr>
            </w:pPr>
            <w:r>
              <w:rPr>
                <w:sz w:val="20"/>
                <w:lang w:val="en-GB"/>
              </w:rPr>
              <w:t>1 July 2025</w:t>
            </w:r>
          </w:p>
        </w:tc>
      </w:tr>
    </w:tbl>
    <w:p w14:paraId="30AB17AE" w14:textId="77777777" w:rsidR="00793120" w:rsidRPr="00783B1D" w:rsidRDefault="00793120" w:rsidP="00793120">
      <w:pPr>
        <w:rPr>
          <w:lang w:val="en-GB"/>
        </w:rPr>
      </w:pPr>
    </w:p>
    <w:p w14:paraId="1FCBF027" w14:textId="78AFD3D9" w:rsidR="00626B25" w:rsidRPr="00626B25" w:rsidRDefault="00793120" w:rsidP="00E90FB4">
      <w:r>
        <w:rPr>
          <w:lang w:val="en-GB"/>
        </w:rPr>
        <w:t xml:space="preserve">The ATO will receive $89.6m and Treasury $1.2m over two years to extend the personal income tax compliance program for two years and to </w:t>
      </w:r>
      <w:r>
        <w:rPr>
          <w:lang w:val="en-GB"/>
        </w:rPr>
        <w:lastRenderedPageBreak/>
        <w:t>expand it to target emerging issues such as</w:t>
      </w:r>
      <w:r w:rsidR="009D6C69">
        <w:rPr>
          <w:lang w:val="en-GB"/>
        </w:rPr>
        <w:t xml:space="preserve"> </w:t>
      </w:r>
      <w:r w:rsidR="009D6C69">
        <w:t>d</w:t>
      </w:r>
      <w:r w:rsidRPr="0063309C">
        <w:t>eductions relating to</w:t>
      </w:r>
      <w:r>
        <w:t xml:space="preserve"> </w:t>
      </w:r>
      <w:r w:rsidRPr="0063309C">
        <w:t xml:space="preserve">short-term rental properties </w:t>
      </w:r>
      <w:r w:rsidR="009D6C69">
        <w:t>to en</w:t>
      </w:r>
      <w:r w:rsidRPr="0063309C">
        <w:t>sur</w:t>
      </w:r>
      <w:r w:rsidR="009D6C69">
        <w:t>e</w:t>
      </w:r>
      <w:r>
        <w:t xml:space="preserve"> </w:t>
      </w:r>
      <w:r w:rsidR="009D6C69">
        <w:t xml:space="preserve">they </w:t>
      </w:r>
      <w:r w:rsidRPr="0063309C">
        <w:t>are genuinely available to rent.</w:t>
      </w:r>
    </w:p>
    <w:p w14:paraId="73114F29" w14:textId="1BB33467" w:rsidR="007E1EBD" w:rsidRDefault="007E1EBD" w:rsidP="00626B25">
      <w:pPr>
        <w:pStyle w:val="Heading2"/>
        <w:rPr>
          <w:lang w:val="en-GB"/>
        </w:rPr>
      </w:pPr>
      <w:bookmarkStart w:id="49" w:name="_Toc134604534"/>
      <w:r>
        <w:rPr>
          <w:lang w:val="en-GB"/>
        </w:rPr>
        <w:t>Lowering tax and super liabilities</w:t>
      </w:r>
      <w:bookmarkEnd w:id="49"/>
    </w:p>
    <w:tbl>
      <w:tblPr>
        <w:tblStyle w:val="TableContemporary"/>
        <w:tblW w:w="0" w:type="auto"/>
        <w:tblLook w:val="0400" w:firstRow="0" w:lastRow="0" w:firstColumn="0" w:lastColumn="0" w:noHBand="0" w:noVBand="1"/>
      </w:tblPr>
      <w:tblGrid>
        <w:gridCol w:w="988"/>
        <w:gridCol w:w="3183"/>
      </w:tblGrid>
      <w:tr w:rsidR="007E1EBD" w:rsidRPr="00783B1D" w14:paraId="09BACD3F"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318BC7CE" w14:textId="77777777" w:rsidR="007E1EBD" w:rsidRPr="00783B1D" w:rsidRDefault="007E1EBD" w:rsidP="001B0636">
            <w:pPr>
              <w:rPr>
                <w:b/>
                <w:bCs/>
                <w:sz w:val="20"/>
                <w:lang w:val="en-GB"/>
              </w:rPr>
            </w:pPr>
            <w:r w:rsidRPr="00783B1D">
              <w:rPr>
                <w:b/>
                <w:bCs/>
                <w:sz w:val="20"/>
                <w:lang w:val="en-GB"/>
              </w:rPr>
              <w:t>From</w:t>
            </w:r>
          </w:p>
        </w:tc>
        <w:tc>
          <w:tcPr>
            <w:tcW w:w="3184" w:type="dxa"/>
          </w:tcPr>
          <w:p w14:paraId="5A7D0878" w14:textId="77777777" w:rsidR="007E1EBD" w:rsidRPr="00783B1D" w:rsidRDefault="007E1EBD" w:rsidP="001B0636">
            <w:pPr>
              <w:rPr>
                <w:sz w:val="20"/>
                <w:lang w:val="en-GB"/>
              </w:rPr>
            </w:pPr>
            <w:r>
              <w:rPr>
                <w:sz w:val="20"/>
                <w:lang w:val="en-GB"/>
              </w:rPr>
              <w:t>1 July 2023</w:t>
            </w:r>
          </w:p>
        </w:tc>
      </w:tr>
    </w:tbl>
    <w:p w14:paraId="3437C1EF" w14:textId="77777777" w:rsidR="007E1EBD" w:rsidRDefault="007E1EBD" w:rsidP="007E1EBD">
      <w:pPr>
        <w:rPr>
          <w:lang w:val="en-GB"/>
        </w:rPr>
      </w:pPr>
    </w:p>
    <w:p w14:paraId="3D937AB1" w14:textId="791F1FCA" w:rsidR="007E1EBD" w:rsidRDefault="007E1EBD" w:rsidP="007E1EBD">
      <w:pPr>
        <w:rPr>
          <w:lang w:val="en-GB"/>
        </w:rPr>
      </w:pPr>
      <w:r>
        <w:rPr>
          <w:lang w:val="en-GB"/>
        </w:rPr>
        <w:t xml:space="preserve">The ATO and Treasury will be funded to address the growth in tax and superannuation liabilities. The focus is on: </w:t>
      </w:r>
    </w:p>
    <w:p w14:paraId="473E3471" w14:textId="0C5F1A5B" w:rsidR="007E1EBD" w:rsidRDefault="00E743C3" w:rsidP="007E1EBD">
      <w:pPr>
        <w:pStyle w:val="ListParagraph"/>
        <w:spacing w:before="240"/>
      </w:pPr>
      <w:r>
        <w:t>H</w:t>
      </w:r>
      <w:r w:rsidR="007E1EBD" w:rsidRPr="007E1EBD">
        <w:t xml:space="preserve">igh-value debts over $100,000 </w:t>
      </w:r>
    </w:p>
    <w:p w14:paraId="50575BDC" w14:textId="3782C58A" w:rsidR="007E1EBD" w:rsidRDefault="00E743C3" w:rsidP="007E1EBD">
      <w:pPr>
        <w:pStyle w:val="ListParagraph"/>
      </w:pPr>
      <w:r>
        <w:t>A</w:t>
      </w:r>
      <w:r w:rsidR="007E1EBD" w:rsidRPr="007E1EBD">
        <w:t>ged debts older than two years where those taxpayers</w:t>
      </w:r>
      <w:r w:rsidR="007E1EBD">
        <w:t xml:space="preserve"> </w:t>
      </w:r>
      <w:r w:rsidR="007E1EBD" w:rsidRPr="007E1EBD">
        <w:t>are either</w:t>
      </w:r>
      <w:r w:rsidR="007E1EBD">
        <w:t>:</w:t>
      </w:r>
    </w:p>
    <w:p w14:paraId="57514AAB" w14:textId="2EE1069E" w:rsidR="007E1EBD" w:rsidRDefault="00E743C3" w:rsidP="007E1EBD">
      <w:pPr>
        <w:pStyle w:val="ListParagraph"/>
        <w:numPr>
          <w:ilvl w:val="1"/>
          <w:numId w:val="8"/>
        </w:numPr>
        <w:ind w:left="709"/>
      </w:pPr>
      <w:r>
        <w:t>P</w:t>
      </w:r>
      <w:r w:rsidR="007E1EBD" w:rsidRPr="007E1EBD">
        <w:t>ublic and multinational groups with an aggregated turnover of greater than</w:t>
      </w:r>
      <w:r w:rsidR="007E1EBD">
        <w:t xml:space="preserve"> </w:t>
      </w:r>
      <w:r w:rsidR="007E1EBD" w:rsidRPr="007E1EBD">
        <w:t xml:space="preserve">$10 million, or </w:t>
      </w:r>
    </w:p>
    <w:p w14:paraId="2F11B630" w14:textId="09C799D1" w:rsidR="007E1EBD" w:rsidRDefault="00E743C3" w:rsidP="007E1EBD">
      <w:pPr>
        <w:pStyle w:val="ListParagraph"/>
        <w:numPr>
          <w:ilvl w:val="1"/>
          <w:numId w:val="8"/>
        </w:numPr>
        <w:ind w:left="709"/>
      </w:pPr>
      <w:r>
        <w:t>P</w:t>
      </w:r>
      <w:r w:rsidR="007E1EBD" w:rsidRPr="007E1EBD">
        <w:t>rivately owned groups or individuals controlling over $5 million of net</w:t>
      </w:r>
      <w:r w:rsidR="007E1EBD">
        <w:t xml:space="preserve"> </w:t>
      </w:r>
      <w:r w:rsidR="007E1EBD" w:rsidRPr="007E1EBD">
        <w:t>wealth.</w:t>
      </w:r>
    </w:p>
    <w:p w14:paraId="29A3B49D" w14:textId="4C4F965D" w:rsidR="007E1EBD" w:rsidRDefault="007E1EBD" w:rsidP="007E1EBD">
      <w:pPr>
        <w:pStyle w:val="Heading3"/>
      </w:pPr>
      <w:bookmarkStart w:id="50" w:name="_Toc134604535"/>
      <w:r>
        <w:t xml:space="preserve">Small business </w:t>
      </w:r>
      <w:proofErr w:type="spellStart"/>
      <w:r>
        <w:t>lodgment</w:t>
      </w:r>
      <w:proofErr w:type="spellEnd"/>
      <w:r>
        <w:t xml:space="preserve"> penalty amnesty</w:t>
      </w:r>
      <w:bookmarkEnd w:id="50"/>
    </w:p>
    <w:p w14:paraId="2041AB2E" w14:textId="527817F5" w:rsidR="007E1EBD" w:rsidRPr="007E1EBD" w:rsidRDefault="007E1EBD" w:rsidP="007E1EBD">
      <w:r>
        <w:t xml:space="preserve">Small businesses with an aggregated turnover of less than $10m, will be able to access a </w:t>
      </w:r>
      <w:proofErr w:type="spellStart"/>
      <w:r>
        <w:t>lodgment</w:t>
      </w:r>
      <w:proofErr w:type="spellEnd"/>
      <w:r>
        <w:t xml:space="preserve"> penalty amnesty program.  The amnesty will remit failure-to-lodge penalties for outstanding tax statements lodged in the period from 1 June 2023 to 31 December 2023 that were originally due during the period from 1 December 2019 to 29 February 2022.</w:t>
      </w:r>
    </w:p>
    <w:p w14:paraId="2B24640E" w14:textId="51EC58A3" w:rsidR="00626B25" w:rsidRDefault="00626B25" w:rsidP="00626B25">
      <w:pPr>
        <w:pStyle w:val="Heading2"/>
        <w:rPr>
          <w:lang w:val="en-GB"/>
        </w:rPr>
      </w:pPr>
      <w:bookmarkStart w:id="51" w:name="_Toc134604536"/>
      <w:r>
        <w:rPr>
          <w:lang w:val="en-GB"/>
        </w:rPr>
        <w:t xml:space="preserve">GST compliance program </w:t>
      </w:r>
      <w:proofErr w:type="gramStart"/>
      <w:r>
        <w:rPr>
          <w:lang w:val="en-GB"/>
        </w:rPr>
        <w:t>extended</w:t>
      </w:r>
      <w:bookmarkEnd w:id="51"/>
      <w:proofErr w:type="gramEnd"/>
    </w:p>
    <w:tbl>
      <w:tblPr>
        <w:tblStyle w:val="TableContemporary"/>
        <w:tblW w:w="0" w:type="auto"/>
        <w:tblLook w:val="0400" w:firstRow="0" w:lastRow="0" w:firstColumn="0" w:lastColumn="0" w:noHBand="0" w:noVBand="1"/>
      </w:tblPr>
      <w:tblGrid>
        <w:gridCol w:w="988"/>
        <w:gridCol w:w="3183"/>
      </w:tblGrid>
      <w:tr w:rsidR="00626B25" w:rsidRPr="00783B1D" w14:paraId="06721769"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3F8919C5" w14:textId="77777777" w:rsidR="00626B25" w:rsidRPr="00783B1D" w:rsidRDefault="00626B25" w:rsidP="001B0636">
            <w:pPr>
              <w:rPr>
                <w:b/>
                <w:bCs/>
                <w:sz w:val="20"/>
                <w:lang w:val="en-GB"/>
              </w:rPr>
            </w:pPr>
            <w:r w:rsidRPr="00783B1D">
              <w:rPr>
                <w:b/>
                <w:bCs/>
                <w:sz w:val="20"/>
                <w:lang w:val="en-GB"/>
              </w:rPr>
              <w:t>From</w:t>
            </w:r>
          </w:p>
        </w:tc>
        <w:tc>
          <w:tcPr>
            <w:tcW w:w="3184" w:type="dxa"/>
          </w:tcPr>
          <w:p w14:paraId="09AE8006" w14:textId="77777777" w:rsidR="00626B25" w:rsidRPr="00783B1D" w:rsidRDefault="00626B25" w:rsidP="001B0636">
            <w:pPr>
              <w:rPr>
                <w:sz w:val="20"/>
                <w:lang w:val="en-GB"/>
              </w:rPr>
            </w:pPr>
            <w:r>
              <w:rPr>
                <w:sz w:val="20"/>
                <w:lang w:val="en-GB"/>
              </w:rPr>
              <w:t>1 July 2023</w:t>
            </w:r>
          </w:p>
        </w:tc>
      </w:tr>
    </w:tbl>
    <w:p w14:paraId="052CF87D" w14:textId="77777777" w:rsidR="00626B25" w:rsidRPr="00626B25" w:rsidRDefault="00626B25" w:rsidP="00626B25">
      <w:pPr>
        <w:rPr>
          <w:lang w:val="en-GB"/>
        </w:rPr>
      </w:pPr>
    </w:p>
    <w:p w14:paraId="3AF624AB" w14:textId="77777777" w:rsidR="003173BF" w:rsidRDefault="00626B25" w:rsidP="003173BF">
      <w:pPr>
        <w:rPr>
          <w:lang w:val="en-GB"/>
        </w:rPr>
      </w:pPr>
      <w:r>
        <w:rPr>
          <w:lang w:val="en-GB"/>
        </w:rPr>
        <w:t xml:space="preserve">The ATO will receive over $588m over 4 years to continue its work to improve GST compliance. The funding is also intended to </w:t>
      </w:r>
      <w:r w:rsidRPr="00626B25">
        <w:rPr>
          <w:lang w:val="en-GB"/>
        </w:rPr>
        <w:t>help the ATO develop more sophisticated analytical tools to combat</w:t>
      </w:r>
      <w:r>
        <w:rPr>
          <w:lang w:val="en-GB"/>
        </w:rPr>
        <w:t xml:space="preserve"> </w:t>
      </w:r>
      <w:r w:rsidRPr="00626B25">
        <w:rPr>
          <w:lang w:val="en-GB"/>
        </w:rPr>
        <w:t>emerging risk</w:t>
      </w:r>
      <w:r w:rsidR="003173BF">
        <w:rPr>
          <w:lang w:val="en-GB"/>
        </w:rPr>
        <w:t>s</w:t>
      </w:r>
      <w:r>
        <w:rPr>
          <w:lang w:val="en-GB"/>
        </w:rPr>
        <w:t>.</w:t>
      </w:r>
      <w:r w:rsidR="003173BF">
        <w:rPr>
          <w:lang w:val="en-GB"/>
        </w:rPr>
        <w:t xml:space="preserve"> </w:t>
      </w:r>
    </w:p>
    <w:p w14:paraId="66F1CCFB" w14:textId="77777777" w:rsidR="003173BF" w:rsidRDefault="003173BF" w:rsidP="003173BF">
      <w:pPr>
        <w:rPr>
          <w:lang w:val="en-GB"/>
        </w:rPr>
      </w:pPr>
    </w:p>
    <w:p w14:paraId="4C883637" w14:textId="2AC0A1C6" w:rsidR="000A4E53" w:rsidRPr="00515BBD" w:rsidRDefault="003173BF" w:rsidP="000A4E53">
      <w:pPr>
        <w:rPr>
          <w:lang w:val="en-GB"/>
        </w:rPr>
      </w:pPr>
      <w:r w:rsidRPr="003173BF">
        <w:rPr>
          <w:lang w:val="en-GB"/>
        </w:rPr>
        <w:t>Th</w:t>
      </w:r>
      <w:r>
        <w:rPr>
          <w:lang w:val="en-GB"/>
        </w:rPr>
        <w:t>e</w:t>
      </w:r>
      <w:r w:rsidRPr="003173BF">
        <w:rPr>
          <w:lang w:val="en-GB"/>
        </w:rPr>
        <w:t xml:space="preserve"> measure is estimated to increase receipts by $7.6b</w:t>
      </w:r>
      <w:r>
        <w:rPr>
          <w:lang w:val="en-GB"/>
        </w:rPr>
        <w:t>n</w:t>
      </w:r>
      <w:r w:rsidRPr="003173BF">
        <w:rPr>
          <w:lang w:val="en-GB"/>
        </w:rPr>
        <w:t xml:space="preserve"> and increase payments by</w:t>
      </w:r>
      <w:r>
        <w:rPr>
          <w:lang w:val="en-GB"/>
        </w:rPr>
        <w:t xml:space="preserve"> </w:t>
      </w:r>
      <w:r w:rsidRPr="003173BF">
        <w:rPr>
          <w:lang w:val="en-GB"/>
        </w:rPr>
        <w:t>$3.8</w:t>
      </w:r>
      <w:r>
        <w:rPr>
          <w:lang w:val="en-GB"/>
        </w:rPr>
        <w:t>bn</w:t>
      </w:r>
      <w:r w:rsidRPr="003173BF">
        <w:rPr>
          <w:lang w:val="en-GB"/>
        </w:rPr>
        <w:t xml:space="preserve"> over the 5 years from 2022</w:t>
      </w:r>
      <w:r w:rsidR="007A414B">
        <w:rPr>
          <w:lang w:val="en-GB"/>
        </w:rPr>
        <w:t>-</w:t>
      </w:r>
      <w:r w:rsidRPr="003173BF">
        <w:rPr>
          <w:lang w:val="en-GB"/>
        </w:rPr>
        <w:t>23.</w:t>
      </w:r>
    </w:p>
    <w:p w14:paraId="49A2AC05" w14:textId="4BCECF98" w:rsidR="00793120" w:rsidRDefault="00793120" w:rsidP="00793120">
      <w:pPr>
        <w:pStyle w:val="Heading2"/>
        <w:rPr>
          <w:lang w:val="en-GB"/>
        </w:rPr>
      </w:pPr>
      <w:bookmarkStart w:id="52" w:name="_Toc134604537"/>
      <w:r w:rsidRPr="00793120">
        <w:rPr>
          <w:lang w:val="en-GB"/>
        </w:rPr>
        <w:t>Serious Financial Crime Taskforce and Serious</w:t>
      </w:r>
      <w:r>
        <w:rPr>
          <w:lang w:val="en-GB"/>
        </w:rPr>
        <w:t xml:space="preserve"> </w:t>
      </w:r>
      <w:r w:rsidRPr="00793120">
        <w:rPr>
          <w:lang w:val="en-GB"/>
        </w:rPr>
        <w:t>Organised Crime program</w:t>
      </w:r>
      <w:r>
        <w:rPr>
          <w:lang w:val="en-GB"/>
        </w:rPr>
        <w:t xml:space="preserve"> extended and </w:t>
      </w:r>
      <w:proofErr w:type="gramStart"/>
      <w:r>
        <w:rPr>
          <w:lang w:val="en-GB"/>
        </w:rPr>
        <w:t>merged</w:t>
      </w:r>
      <w:bookmarkEnd w:id="52"/>
      <w:proofErr w:type="gramEnd"/>
    </w:p>
    <w:tbl>
      <w:tblPr>
        <w:tblStyle w:val="TableContemporary"/>
        <w:tblW w:w="0" w:type="auto"/>
        <w:tblLook w:val="0400" w:firstRow="0" w:lastRow="0" w:firstColumn="0" w:lastColumn="0" w:noHBand="0" w:noVBand="1"/>
      </w:tblPr>
      <w:tblGrid>
        <w:gridCol w:w="988"/>
        <w:gridCol w:w="3183"/>
      </w:tblGrid>
      <w:tr w:rsidR="002428C0" w:rsidRPr="00783B1D" w14:paraId="347635C4"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3CD18BBB" w14:textId="77777777" w:rsidR="002428C0" w:rsidRPr="00783B1D" w:rsidRDefault="002428C0" w:rsidP="001B0636">
            <w:pPr>
              <w:rPr>
                <w:b/>
                <w:bCs/>
                <w:sz w:val="20"/>
                <w:lang w:val="en-GB"/>
              </w:rPr>
            </w:pPr>
            <w:r w:rsidRPr="00783B1D">
              <w:rPr>
                <w:b/>
                <w:bCs/>
                <w:sz w:val="20"/>
                <w:lang w:val="en-GB"/>
              </w:rPr>
              <w:t>From</w:t>
            </w:r>
          </w:p>
        </w:tc>
        <w:tc>
          <w:tcPr>
            <w:tcW w:w="3184" w:type="dxa"/>
          </w:tcPr>
          <w:p w14:paraId="4DEA66CA" w14:textId="351AB471" w:rsidR="002428C0" w:rsidRPr="00783B1D" w:rsidRDefault="002428C0" w:rsidP="001B0636">
            <w:pPr>
              <w:rPr>
                <w:sz w:val="20"/>
                <w:lang w:val="en-GB"/>
              </w:rPr>
            </w:pPr>
            <w:r>
              <w:rPr>
                <w:sz w:val="20"/>
                <w:lang w:val="en-GB"/>
              </w:rPr>
              <w:t>1 July 2023</w:t>
            </w:r>
          </w:p>
        </w:tc>
      </w:tr>
    </w:tbl>
    <w:p w14:paraId="755DF380" w14:textId="77777777" w:rsidR="002428C0" w:rsidRPr="002428C0" w:rsidRDefault="002428C0" w:rsidP="002428C0">
      <w:pPr>
        <w:rPr>
          <w:lang w:val="en-GB"/>
        </w:rPr>
      </w:pPr>
    </w:p>
    <w:p w14:paraId="0F5019AF" w14:textId="23DA7ADC" w:rsidR="00BA44CF" w:rsidRDefault="00793120" w:rsidP="002428C0">
      <w:pPr>
        <w:rPr>
          <w:lang w:val="en-GB"/>
        </w:rPr>
      </w:pPr>
      <w:r w:rsidRPr="002428C0">
        <w:rPr>
          <w:lang w:val="en-GB"/>
        </w:rPr>
        <w:t>The Government will extend funding for the Serious Financial Crime Taskforce (SFCT) and</w:t>
      </w:r>
      <w:r w:rsidRPr="002428C0">
        <w:t xml:space="preserve"> </w:t>
      </w:r>
      <w:r w:rsidRPr="002428C0">
        <w:rPr>
          <w:lang w:val="en-GB"/>
        </w:rPr>
        <w:t>Serious Organised Crime program (SOC) over 4 years to 30 June 2027 and merge the</w:t>
      </w:r>
      <w:r w:rsidRPr="002428C0">
        <w:t xml:space="preserve"> </w:t>
      </w:r>
      <w:r w:rsidRPr="002428C0">
        <w:rPr>
          <w:lang w:val="en-GB"/>
        </w:rPr>
        <w:t>programs, with a merged SFCT to commence from 1 July 2023.</w:t>
      </w:r>
    </w:p>
    <w:p w14:paraId="7C3EE95D" w14:textId="77777777" w:rsidR="00515BBD" w:rsidRDefault="00515BBD" w:rsidP="00515BBD">
      <w:pPr>
        <w:pStyle w:val="Heading2"/>
      </w:pPr>
      <w:bookmarkStart w:id="53" w:name="_Toc134604538"/>
      <w:r>
        <w:t>Anti-slavery Commissioner</w:t>
      </w:r>
      <w:bookmarkEnd w:id="53"/>
    </w:p>
    <w:p w14:paraId="148B9A11" w14:textId="77777777" w:rsidR="00515BBD" w:rsidRDefault="00515BBD" w:rsidP="00515BBD">
      <w:r>
        <w:t>An Anti-Slavery Commissioner will be established to work across Government,</w:t>
      </w:r>
    </w:p>
    <w:p w14:paraId="4AA23ED7" w14:textId="77777777" w:rsidR="00515BBD" w:rsidRPr="00C51BA5" w:rsidRDefault="00515BBD" w:rsidP="00515BBD">
      <w:r>
        <w:t xml:space="preserve">industry and society, to support compliance with the </w:t>
      </w:r>
      <w:r w:rsidRPr="00C51BA5">
        <w:rPr>
          <w:i/>
          <w:iCs/>
        </w:rPr>
        <w:t>Modern Slavery Act 2018</w:t>
      </w:r>
      <w:r>
        <w:t>, improving transparency of supply chains.</w:t>
      </w:r>
    </w:p>
    <w:p w14:paraId="035D2916" w14:textId="77777777" w:rsidR="00515BBD" w:rsidRDefault="00515BBD" w:rsidP="002428C0">
      <w:pPr>
        <w:rPr>
          <w:lang w:val="en-GB"/>
        </w:rPr>
      </w:pPr>
    </w:p>
    <w:p w14:paraId="59A4A1EE" w14:textId="3211CFCC" w:rsidR="00FF2D20" w:rsidRDefault="002E78B7" w:rsidP="00FF2D20">
      <w:pPr>
        <w:pStyle w:val="Heading1"/>
        <w:rPr>
          <w:lang w:val="en-GB"/>
        </w:rPr>
      </w:pPr>
      <w:bookmarkStart w:id="54" w:name="_Toc134604539"/>
      <w:r w:rsidRPr="00783B1D">
        <w:rPr>
          <w:lang w:val="en-GB"/>
        </w:rPr>
        <w:t>Other</w:t>
      </w:r>
      <w:bookmarkEnd w:id="44"/>
      <w:bookmarkEnd w:id="54"/>
    </w:p>
    <w:p w14:paraId="701977C0" w14:textId="7C3E4932" w:rsidR="00515BBD" w:rsidRDefault="00515BBD" w:rsidP="00515BBD">
      <w:pPr>
        <w:pStyle w:val="Heading2"/>
        <w:rPr>
          <w:lang w:val="en-GB"/>
        </w:rPr>
      </w:pPr>
      <w:bookmarkStart w:id="55" w:name="_Toc134604540"/>
      <w:r>
        <w:rPr>
          <w:lang w:val="en-GB"/>
        </w:rPr>
        <w:t>Support for SMEs and start-ups</w:t>
      </w:r>
      <w:bookmarkEnd w:id="55"/>
    </w:p>
    <w:p w14:paraId="7ACEBC38" w14:textId="695E26F1" w:rsidR="00515BBD" w:rsidRDefault="00515BBD" w:rsidP="00515BBD">
      <w:pPr>
        <w:rPr>
          <w:lang w:val="en-GB"/>
        </w:rPr>
      </w:pPr>
      <w:r>
        <w:rPr>
          <w:lang w:val="en-GB"/>
        </w:rPr>
        <w:t xml:space="preserve">An </w:t>
      </w:r>
      <w:r w:rsidRPr="00515BBD">
        <w:rPr>
          <w:lang w:val="en-GB"/>
        </w:rPr>
        <w:t xml:space="preserve">Industry Growth Program </w:t>
      </w:r>
      <w:r>
        <w:rPr>
          <w:lang w:val="en-GB"/>
        </w:rPr>
        <w:t xml:space="preserve">will support SMEs and start-ups to </w:t>
      </w:r>
      <w:r w:rsidRPr="00515BBD">
        <w:rPr>
          <w:lang w:val="en-GB"/>
        </w:rPr>
        <w:t>commercialise their ideas and grow their operations</w:t>
      </w:r>
      <w:r>
        <w:rPr>
          <w:lang w:val="en-GB"/>
        </w:rPr>
        <w:t xml:space="preserve"> (businesses operating in the </w:t>
      </w:r>
      <w:r w:rsidRPr="00515BBD">
        <w:rPr>
          <w:lang w:val="en-GB"/>
        </w:rPr>
        <w:t>National</w:t>
      </w:r>
      <w:r>
        <w:rPr>
          <w:lang w:val="en-GB"/>
        </w:rPr>
        <w:t xml:space="preserve"> </w:t>
      </w:r>
      <w:r w:rsidRPr="00515BBD">
        <w:rPr>
          <w:lang w:val="en-GB"/>
        </w:rPr>
        <w:t>Reconstruction Fund</w:t>
      </w:r>
      <w:r>
        <w:rPr>
          <w:lang w:val="en-GB"/>
        </w:rPr>
        <w:t xml:space="preserve"> are a priority). The program has </w:t>
      </w:r>
      <w:r w:rsidRPr="00515BBD">
        <w:rPr>
          <w:lang w:val="en-GB"/>
        </w:rPr>
        <w:t>$392.4 million over 4 years</w:t>
      </w:r>
      <w:r>
        <w:rPr>
          <w:lang w:val="en-GB"/>
        </w:rPr>
        <w:t xml:space="preserve">. </w:t>
      </w:r>
    </w:p>
    <w:p w14:paraId="0F1D7845" w14:textId="77777777" w:rsidR="00515BBD" w:rsidRDefault="00515BBD" w:rsidP="00515BBD">
      <w:pPr>
        <w:rPr>
          <w:lang w:val="en-GB"/>
        </w:rPr>
      </w:pPr>
    </w:p>
    <w:p w14:paraId="7B42527D" w14:textId="3055CC38" w:rsidR="00515BBD" w:rsidRDefault="00515BBD" w:rsidP="00515BBD">
      <w:pPr>
        <w:rPr>
          <w:lang w:val="en-GB"/>
        </w:rPr>
      </w:pPr>
      <w:r>
        <w:rPr>
          <w:lang w:val="en-GB"/>
        </w:rPr>
        <w:t xml:space="preserve">An additional </w:t>
      </w:r>
      <w:r w:rsidR="006A14C5">
        <w:rPr>
          <w:lang w:val="en-GB"/>
        </w:rPr>
        <w:t xml:space="preserve">$39.6m over 4 years will support the </w:t>
      </w:r>
      <w:r w:rsidR="006A14C5" w:rsidRPr="006A14C5">
        <w:rPr>
          <w:lang w:val="en-GB"/>
        </w:rPr>
        <w:t>Single Business Service</w:t>
      </w:r>
      <w:r w:rsidR="006A14C5">
        <w:rPr>
          <w:lang w:val="en-GB"/>
        </w:rPr>
        <w:t xml:space="preserve"> to help SMEs engage with Government.</w:t>
      </w:r>
    </w:p>
    <w:p w14:paraId="39E6D457" w14:textId="77777777" w:rsidR="001B198D" w:rsidRDefault="001B198D" w:rsidP="00515BBD">
      <w:pPr>
        <w:rPr>
          <w:lang w:val="en-GB"/>
        </w:rPr>
      </w:pPr>
    </w:p>
    <w:p w14:paraId="6CE5F6BA" w14:textId="77777777" w:rsidR="006060CF" w:rsidRDefault="006060CF">
      <w:r>
        <w:br w:type="page"/>
      </w:r>
    </w:p>
    <w:tbl>
      <w:tblPr>
        <w:tblStyle w:val="TableContemporary"/>
        <w:tblW w:w="0" w:type="auto"/>
        <w:tblLook w:val="0400" w:firstRow="0" w:lastRow="0" w:firstColumn="0" w:lastColumn="0" w:noHBand="0" w:noVBand="1"/>
      </w:tblPr>
      <w:tblGrid>
        <w:gridCol w:w="4171"/>
      </w:tblGrid>
      <w:tr w:rsidR="001B198D" w14:paraId="2F441AA1" w14:textId="77777777" w:rsidTr="001B0636">
        <w:trPr>
          <w:cnfStyle w:val="000000100000" w:firstRow="0" w:lastRow="0" w:firstColumn="0" w:lastColumn="0" w:oddVBand="0" w:evenVBand="0" w:oddHBand="1" w:evenHBand="0" w:firstRowFirstColumn="0" w:firstRowLastColumn="0" w:lastRowFirstColumn="0" w:lastRowLastColumn="0"/>
        </w:trPr>
        <w:tc>
          <w:tcPr>
            <w:tcW w:w="4171" w:type="dxa"/>
          </w:tcPr>
          <w:p w14:paraId="257475FD" w14:textId="7E2502B6" w:rsidR="001B198D" w:rsidRPr="001B4FD3" w:rsidRDefault="001B198D" w:rsidP="001B0636">
            <w:pPr>
              <w:pStyle w:val="Boxed"/>
              <w:spacing w:before="240"/>
              <w:rPr>
                <w:b/>
                <w:bCs/>
              </w:rPr>
            </w:pPr>
            <w:r w:rsidRPr="001B4FD3">
              <w:rPr>
                <w:b/>
                <w:bCs/>
              </w:rPr>
              <w:lastRenderedPageBreak/>
              <w:t>Resources</w:t>
            </w:r>
          </w:p>
          <w:p w14:paraId="7FDF2966" w14:textId="361DD025" w:rsidR="001B198D" w:rsidRDefault="001B198D" w:rsidP="001B0636">
            <w:pPr>
              <w:pStyle w:val="Boxed"/>
              <w:spacing w:after="240"/>
            </w:pPr>
            <w:r>
              <w:t>Media Release</w:t>
            </w:r>
            <w:r w:rsidRPr="00C16C9D">
              <w:rPr>
                <w:szCs w:val="20"/>
              </w:rPr>
              <w:t xml:space="preserve">: </w:t>
            </w:r>
            <w:hyperlink r:id="rId22" w:history="1">
              <w:r w:rsidRPr="001B198D">
                <w:rPr>
                  <w:rStyle w:val="Hyperlink"/>
                  <w:rFonts w:ascii="Calibri" w:hAnsi="Calibri"/>
                  <w:sz w:val="20"/>
                  <w:szCs w:val="20"/>
                </w:rPr>
                <w:t>Investing in industry growth</w:t>
              </w:r>
            </w:hyperlink>
          </w:p>
        </w:tc>
      </w:tr>
    </w:tbl>
    <w:p w14:paraId="619283AE" w14:textId="77777777" w:rsidR="001B198D" w:rsidRPr="00515BBD" w:rsidRDefault="001B198D" w:rsidP="00515BBD">
      <w:pPr>
        <w:rPr>
          <w:lang w:val="en-GB"/>
        </w:rPr>
      </w:pPr>
    </w:p>
    <w:p w14:paraId="5994E7E8" w14:textId="7F51E2EA" w:rsidR="00860A10" w:rsidRDefault="00860A10" w:rsidP="00EA6813">
      <w:pPr>
        <w:pStyle w:val="Heading2"/>
        <w:rPr>
          <w:lang w:val="en-GB"/>
        </w:rPr>
      </w:pPr>
      <w:bookmarkStart w:id="56" w:name="_Toc134604541"/>
      <w:r>
        <w:rPr>
          <w:lang w:val="en-GB"/>
        </w:rPr>
        <w:t>Cybersecurity funding</w:t>
      </w:r>
      <w:bookmarkEnd w:id="56"/>
    </w:p>
    <w:p w14:paraId="3A73736A" w14:textId="130F0A80" w:rsidR="00860A10" w:rsidRPr="00860A10" w:rsidRDefault="00860A10" w:rsidP="00860A10">
      <w:pPr>
        <w:rPr>
          <w:lang w:val="en-GB"/>
        </w:rPr>
      </w:pPr>
      <w:r>
        <w:rPr>
          <w:lang w:val="en-GB"/>
        </w:rPr>
        <w:t xml:space="preserve">A small business </w:t>
      </w:r>
      <w:proofErr w:type="gramStart"/>
      <w:r>
        <w:rPr>
          <w:lang w:val="en-GB"/>
        </w:rPr>
        <w:t>wardens</w:t>
      </w:r>
      <w:proofErr w:type="gramEnd"/>
      <w:r>
        <w:rPr>
          <w:lang w:val="en-GB"/>
        </w:rPr>
        <w:t xml:space="preserve"> program through the </w:t>
      </w:r>
      <w:r w:rsidRPr="00860A10">
        <w:rPr>
          <w:lang w:val="en-GB"/>
        </w:rPr>
        <w:t>Council of Small Business</w:t>
      </w:r>
      <w:r>
        <w:rPr>
          <w:lang w:val="en-GB"/>
        </w:rPr>
        <w:t xml:space="preserve"> </w:t>
      </w:r>
      <w:r w:rsidRPr="00860A10">
        <w:rPr>
          <w:lang w:val="en-GB"/>
        </w:rPr>
        <w:t>Organisations Australia</w:t>
      </w:r>
      <w:r>
        <w:rPr>
          <w:lang w:val="en-GB"/>
        </w:rPr>
        <w:t xml:space="preserve"> (COSBOA) will </w:t>
      </w:r>
      <w:r w:rsidRPr="00860A10">
        <w:rPr>
          <w:lang w:val="en-GB"/>
        </w:rPr>
        <w:t>support small businesses to build in-house capability to</w:t>
      </w:r>
      <w:r>
        <w:rPr>
          <w:lang w:val="en-GB"/>
        </w:rPr>
        <w:t xml:space="preserve"> </w:t>
      </w:r>
      <w:r w:rsidRPr="00860A10">
        <w:rPr>
          <w:lang w:val="en-GB"/>
        </w:rPr>
        <w:t>protect against cyber threats</w:t>
      </w:r>
      <w:r>
        <w:rPr>
          <w:lang w:val="en-GB"/>
        </w:rPr>
        <w:t xml:space="preserve">. </w:t>
      </w:r>
      <w:r w:rsidRPr="00860A10">
        <w:rPr>
          <w:lang w:val="en-GB"/>
        </w:rPr>
        <w:t xml:space="preserve">$23.4 million </w:t>
      </w:r>
      <w:r>
        <w:rPr>
          <w:lang w:val="en-GB"/>
        </w:rPr>
        <w:t xml:space="preserve">has been provided </w:t>
      </w:r>
      <w:r w:rsidRPr="00860A10">
        <w:rPr>
          <w:lang w:val="en-GB"/>
        </w:rPr>
        <w:t>over 3 years from 2023</w:t>
      </w:r>
      <w:r>
        <w:rPr>
          <w:lang w:val="en-GB"/>
        </w:rPr>
        <w:t>-</w:t>
      </w:r>
      <w:r w:rsidRPr="00860A10">
        <w:rPr>
          <w:lang w:val="en-GB"/>
        </w:rPr>
        <w:t>24</w:t>
      </w:r>
      <w:r>
        <w:rPr>
          <w:lang w:val="en-GB"/>
        </w:rPr>
        <w:t>.</w:t>
      </w:r>
    </w:p>
    <w:p w14:paraId="6F7AB796" w14:textId="72704F08" w:rsidR="0066312A" w:rsidRDefault="0066312A" w:rsidP="00EA6813">
      <w:pPr>
        <w:pStyle w:val="Heading2"/>
        <w:rPr>
          <w:lang w:val="en-GB"/>
        </w:rPr>
      </w:pPr>
      <w:bookmarkStart w:id="57" w:name="_Toc134604542"/>
      <w:r>
        <w:rPr>
          <w:lang w:val="en-GB"/>
        </w:rPr>
        <w:t>Disruptive defence technology funding</w:t>
      </w:r>
      <w:bookmarkEnd w:id="57"/>
    </w:p>
    <w:p w14:paraId="541DD09A" w14:textId="529CC538" w:rsidR="0066312A" w:rsidRPr="0066312A" w:rsidRDefault="0066312A" w:rsidP="0066312A">
      <w:pPr>
        <w:rPr>
          <w:lang w:val="en-GB"/>
        </w:rPr>
      </w:pPr>
      <w:r>
        <w:rPr>
          <w:lang w:val="en-GB"/>
        </w:rPr>
        <w:t xml:space="preserve">$3.4bn over 10 years has been provided to the Department of Defence </w:t>
      </w:r>
      <w:r w:rsidRPr="0066312A">
        <w:rPr>
          <w:lang w:val="en-GB"/>
        </w:rPr>
        <w:t>to establish the</w:t>
      </w:r>
    </w:p>
    <w:p w14:paraId="0A259ECC" w14:textId="37FAB1BB" w:rsidR="00FF263E" w:rsidRDefault="0066312A" w:rsidP="0066312A">
      <w:pPr>
        <w:rPr>
          <w:lang w:val="en-GB"/>
        </w:rPr>
      </w:pPr>
      <w:r>
        <w:rPr>
          <w:lang w:val="en-GB"/>
        </w:rPr>
        <w:t>‘</w:t>
      </w:r>
      <w:r w:rsidRPr="0066312A">
        <w:rPr>
          <w:lang w:val="en-GB"/>
        </w:rPr>
        <w:t>Advanced Strategic Capabilities Accelerator</w:t>
      </w:r>
      <w:r>
        <w:rPr>
          <w:lang w:val="en-GB"/>
        </w:rPr>
        <w:t>.’ Working with Australian industry, the accelerator seeks to “</w:t>
      </w:r>
      <w:r w:rsidRPr="0066312A">
        <w:rPr>
          <w:lang w:val="en-GB"/>
        </w:rPr>
        <w:t>to lift</w:t>
      </w:r>
      <w:r>
        <w:rPr>
          <w:lang w:val="en-GB"/>
        </w:rPr>
        <w:t xml:space="preserve"> </w:t>
      </w:r>
      <w:r w:rsidRPr="0066312A">
        <w:rPr>
          <w:lang w:val="en-GB"/>
        </w:rPr>
        <w:t>capacity to translate disruptive new technologies into Defence</w:t>
      </w:r>
      <w:r>
        <w:rPr>
          <w:lang w:val="en-GB"/>
        </w:rPr>
        <w:t xml:space="preserve"> </w:t>
      </w:r>
      <w:r w:rsidRPr="0066312A">
        <w:rPr>
          <w:lang w:val="en-GB"/>
        </w:rPr>
        <w:t>capability rapidly</w:t>
      </w:r>
      <w:r>
        <w:rPr>
          <w:lang w:val="en-GB"/>
        </w:rPr>
        <w:t>.” Hmmm.</w:t>
      </w:r>
    </w:p>
    <w:p w14:paraId="7BCE0A57" w14:textId="7C55B28F" w:rsidR="00FF263E" w:rsidRDefault="00FF263E" w:rsidP="00FF263E">
      <w:pPr>
        <w:pStyle w:val="Heading2"/>
        <w:rPr>
          <w:lang w:val="en-GB"/>
        </w:rPr>
      </w:pPr>
      <w:bookmarkStart w:id="58" w:name="_Toc134604543"/>
      <w:r>
        <w:rPr>
          <w:lang w:val="en-GB"/>
        </w:rPr>
        <w:t xml:space="preserve">Direct pathway for kiwis to become Australian </w:t>
      </w:r>
      <w:proofErr w:type="gramStart"/>
      <w:r>
        <w:rPr>
          <w:lang w:val="en-GB"/>
        </w:rPr>
        <w:t>citizens</w:t>
      </w:r>
      <w:bookmarkEnd w:id="58"/>
      <w:proofErr w:type="gramEnd"/>
    </w:p>
    <w:p w14:paraId="3FE1F008" w14:textId="64E183AB" w:rsidR="00FF263E" w:rsidRPr="00FF263E" w:rsidRDefault="00FF263E" w:rsidP="00FF263E">
      <w:pPr>
        <w:rPr>
          <w:lang w:val="en-GB"/>
        </w:rPr>
      </w:pPr>
      <w:r w:rsidRPr="00FF263E">
        <w:rPr>
          <w:lang w:val="en-GB"/>
        </w:rPr>
        <w:t>The Government will provide a direct pathway</w:t>
      </w:r>
      <w:r>
        <w:rPr>
          <w:lang w:val="en-GB"/>
        </w:rPr>
        <w:t xml:space="preserve"> </w:t>
      </w:r>
      <w:r w:rsidRPr="00FF263E">
        <w:rPr>
          <w:lang w:val="en-GB"/>
        </w:rPr>
        <w:t>to Australian citizenship for New Zealand</w:t>
      </w:r>
      <w:r>
        <w:rPr>
          <w:lang w:val="en-GB"/>
        </w:rPr>
        <w:t xml:space="preserve"> </w:t>
      </w:r>
      <w:r w:rsidRPr="00FF263E">
        <w:rPr>
          <w:lang w:val="en-GB"/>
        </w:rPr>
        <w:t>citizens in Australia from 1 July 2023, by allowing</w:t>
      </w:r>
      <w:r>
        <w:rPr>
          <w:lang w:val="en-GB"/>
        </w:rPr>
        <w:t xml:space="preserve"> </w:t>
      </w:r>
      <w:r w:rsidRPr="00FF263E">
        <w:rPr>
          <w:lang w:val="en-GB"/>
        </w:rPr>
        <w:t>those who hold a non-protected Special</w:t>
      </w:r>
      <w:r>
        <w:rPr>
          <w:lang w:val="en-GB"/>
        </w:rPr>
        <w:t xml:space="preserve"> </w:t>
      </w:r>
      <w:r w:rsidRPr="00FF263E">
        <w:rPr>
          <w:lang w:val="en-GB"/>
        </w:rPr>
        <w:t>Category visa (subclass 444), and meet general</w:t>
      </w:r>
      <w:r>
        <w:rPr>
          <w:lang w:val="en-GB"/>
        </w:rPr>
        <w:t xml:space="preserve"> </w:t>
      </w:r>
      <w:r w:rsidRPr="00FF263E">
        <w:rPr>
          <w:lang w:val="en-GB"/>
        </w:rPr>
        <w:t>residence and other eligibility requirements,</w:t>
      </w:r>
      <w:r>
        <w:rPr>
          <w:lang w:val="en-GB"/>
        </w:rPr>
        <w:t xml:space="preserve"> </w:t>
      </w:r>
      <w:r w:rsidRPr="00FF263E">
        <w:rPr>
          <w:lang w:val="en-GB"/>
        </w:rPr>
        <w:t>to</w:t>
      </w:r>
      <w:r>
        <w:rPr>
          <w:lang w:val="en-GB"/>
        </w:rPr>
        <w:t xml:space="preserve"> </w:t>
      </w:r>
      <w:r w:rsidRPr="00FF263E">
        <w:rPr>
          <w:lang w:val="en-GB"/>
        </w:rPr>
        <w:t>apply directly for citizenship without becoming</w:t>
      </w:r>
      <w:r>
        <w:rPr>
          <w:lang w:val="en-GB"/>
        </w:rPr>
        <w:t xml:space="preserve"> </w:t>
      </w:r>
      <w:r w:rsidRPr="00FF263E">
        <w:rPr>
          <w:lang w:val="en-GB"/>
        </w:rPr>
        <w:t>permanent residents first.</w:t>
      </w:r>
    </w:p>
    <w:p w14:paraId="79D48EC8" w14:textId="0F71E7E1" w:rsidR="00EA6813" w:rsidRDefault="006060CF" w:rsidP="00EA6813">
      <w:pPr>
        <w:pStyle w:val="Heading2"/>
        <w:rPr>
          <w:lang w:val="en-GB"/>
        </w:rPr>
      </w:pPr>
      <w:r>
        <w:rPr>
          <w:lang w:val="en-GB"/>
        </w:rPr>
        <w:br w:type="column"/>
      </w:r>
      <w:bookmarkStart w:id="59" w:name="_Toc134604544"/>
      <w:r w:rsidR="00EA6813">
        <w:rPr>
          <w:lang w:val="en-GB"/>
        </w:rPr>
        <w:t>Reintroduction of work hour cap on international student visa holders</w:t>
      </w:r>
      <w:bookmarkEnd w:id="59"/>
    </w:p>
    <w:tbl>
      <w:tblPr>
        <w:tblStyle w:val="TableContemporary"/>
        <w:tblW w:w="0" w:type="auto"/>
        <w:tblLook w:val="0400" w:firstRow="0" w:lastRow="0" w:firstColumn="0" w:lastColumn="0" w:noHBand="0" w:noVBand="1"/>
      </w:tblPr>
      <w:tblGrid>
        <w:gridCol w:w="988"/>
        <w:gridCol w:w="3183"/>
      </w:tblGrid>
      <w:tr w:rsidR="00E1320A" w:rsidRPr="00783B1D" w14:paraId="0B2B1686"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48A8E4C2" w14:textId="77777777" w:rsidR="00E1320A" w:rsidRPr="00783B1D" w:rsidRDefault="00E1320A" w:rsidP="001B0636">
            <w:pPr>
              <w:rPr>
                <w:b/>
                <w:bCs/>
                <w:sz w:val="20"/>
                <w:lang w:val="en-GB"/>
              </w:rPr>
            </w:pPr>
            <w:r w:rsidRPr="00783B1D">
              <w:rPr>
                <w:b/>
                <w:bCs/>
                <w:sz w:val="20"/>
                <w:lang w:val="en-GB"/>
              </w:rPr>
              <w:t>From</w:t>
            </w:r>
          </w:p>
        </w:tc>
        <w:tc>
          <w:tcPr>
            <w:tcW w:w="3184" w:type="dxa"/>
          </w:tcPr>
          <w:p w14:paraId="125CBF7F" w14:textId="066E81F7" w:rsidR="00E1320A" w:rsidRPr="00783B1D" w:rsidRDefault="00E1320A" w:rsidP="001B0636">
            <w:pPr>
              <w:rPr>
                <w:sz w:val="20"/>
                <w:lang w:val="en-GB"/>
              </w:rPr>
            </w:pPr>
            <w:r>
              <w:rPr>
                <w:sz w:val="20"/>
                <w:lang w:val="en-GB"/>
              </w:rPr>
              <w:t>1 July 2023</w:t>
            </w:r>
          </w:p>
        </w:tc>
      </w:tr>
    </w:tbl>
    <w:p w14:paraId="2BFBDC77" w14:textId="77777777" w:rsidR="00E1320A" w:rsidRPr="00E1320A" w:rsidRDefault="00E1320A" w:rsidP="00E1320A">
      <w:pPr>
        <w:rPr>
          <w:lang w:val="en-GB"/>
        </w:rPr>
      </w:pPr>
    </w:p>
    <w:p w14:paraId="672EBC8F" w14:textId="16A86B43" w:rsidR="00EA6813" w:rsidRDefault="00EA6813" w:rsidP="008B7D1C">
      <w:pPr>
        <w:rPr>
          <w:lang w:val="en-GB"/>
        </w:rPr>
      </w:pPr>
      <w:r>
        <w:rPr>
          <w:lang w:val="en-GB"/>
        </w:rPr>
        <w:t xml:space="preserve">During the pandemic, the cap on the number of hours an international student </w:t>
      </w:r>
      <w:r w:rsidR="009944ED">
        <w:rPr>
          <w:lang w:val="en-GB"/>
        </w:rPr>
        <w:t xml:space="preserve">visa holder </w:t>
      </w:r>
      <w:r>
        <w:rPr>
          <w:lang w:val="en-GB"/>
        </w:rPr>
        <w:t xml:space="preserve">could work was removed. </w:t>
      </w:r>
    </w:p>
    <w:p w14:paraId="69B22CEA" w14:textId="77777777" w:rsidR="00EA6813" w:rsidRDefault="00EA6813" w:rsidP="008B7D1C">
      <w:pPr>
        <w:rPr>
          <w:lang w:val="en-GB"/>
        </w:rPr>
      </w:pPr>
    </w:p>
    <w:p w14:paraId="4000459C" w14:textId="207BA4B1" w:rsidR="00886A42" w:rsidRDefault="00EA6813" w:rsidP="008B7D1C">
      <w:pPr>
        <w:rPr>
          <w:lang w:val="en-GB"/>
        </w:rPr>
      </w:pPr>
      <w:r>
        <w:rPr>
          <w:lang w:val="en-GB"/>
        </w:rPr>
        <w:t>From 1 July 2023 a work cap of 48 hours per fortnight will be reinstated. International students working in the aged care sector will be exempt from the cap until 21 December 2023.</w:t>
      </w:r>
    </w:p>
    <w:p w14:paraId="3E69D12D" w14:textId="442FF385" w:rsidR="00886A42" w:rsidRDefault="00886A42" w:rsidP="00886A42">
      <w:pPr>
        <w:pStyle w:val="Heading2"/>
        <w:rPr>
          <w:lang w:val="en-GB"/>
        </w:rPr>
      </w:pPr>
      <w:bookmarkStart w:id="60" w:name="_Toc134604545"/>
      <w:r>
        <w:rPr>
          <w:lang w:val="en-GB"/>
        </w:rPr>
        <w:t xml:space="preserve">International student </w:t>
      </w:r>
      <w:r w:rsidR="00504A8F">
        <w:rPr>
          <w:lang w:val="en-GB"/>
        </w:rPr>
        <w:t>po</w:t>
      </w:r>
      <w:r w:rsidR="00FF263E">
        <w:rPr>
          <w:lang w:val="en-GB"/>
        </w:rPr>
        <w:t>s</w:t>
      </w:r>
      <w:r w:rsidR="00504A8F">
        <w:rPr>
          <w:lang w:val="en-GB"/>
        </w:rPr>
        <w:t>t</w:t>
      </w:r>
      <w:r w:rsidR="00FF263E">
        <w:rPr>
          <w:lang w:val="en-GB"/>
        </w:rPr>
        <w:t>-</w:t>
      </w:r>
      <w:r w:rsidR="00504A8F">
        <w:rPr>
          <w:lang w:val="en-GB"/>
        </w:rPr>
        <w:t xml:space="preserve">study work rights </w:t>
      </w:r>
      <w:proofErr w:type="gramStart"/>
      <w:r w:rsidR="00504A8F">
        <w:rPr>
          <w:lang w:val="en-GB"/>
        </w:rPr>
        <w:t>extended</w:t>
      </w:r>
      <w:bookmarkEnd w:id="60"/>
      <w:proofErr w:type="gramEnd"/>
    </w:p>
    <w:tbl>
      <w:tblPr>
        <w:tblStyle w:val="TableContemporary"/>
        <w:tblW w:w="0" w:type="auto"/>
        <w:tblLook w:val="0400" w:firstRow="0" w:lastRow="0" w:firstColumn="0" w:lastColumn="0" w:noHBand="0" w:noVBand="1"/>
      </w:tblPr>
      <w:tblGrid>
        <w:gridCol w:w="988"/>
        <w:gridCol w:w="3183"/>
      </w:tblGrid>
      <w:tr w:rsidR="00E1320A" w:rsidRPr="00783B1D" w14:paraId="7236AB98"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1043E7EF" w14:textId="77777777" w:rsidR="00E1320A" w:rsidRPr="00783B1D" w:rsidRDefault="00E1320A" w:rsidP="001B0636">
            <w:pPr>
              <w:rPr>
                <w:b/>
                <w:bCs/>
                <w:sz w:val="20"/>
                <w:lang w:val="en-GB"/>
              </w:rPr>
            </w:pPr>
            <w:r w:rsidRPr="00783B1D">
              <w:rPr>
                <w:b/>
                <w:bCs/>
                <w:sz w:val="20"/>
                <w:lang w:val="en-GB"/>
              </w:rPr>
              <w:t>From</w:t>
            </w:r>
          </w:p>
        </w:tc>
        <w:tc>
          <w:tcPr>
            <w:tcW w:w="3184" w:type="dxa"/>
          </w:tcPr>
          <w:p w14:paraId="1825839C" w14:textId="77777777" w:rsidR="00E1320A" w:rsidRPr="00783B1D" w:rsidRDefault="00E1320A" w:rsidP="001B0636">
            <w:pPr>
              <w:rPr>
                <w:sz w:val="20"/>
                <w:lang w:val="en-GB"/>
              </w:rPr>
            </w:pPr>
            <w:r>
              <w:rPr>
                <w:sz w:val="20"/>
                <w:lang w:val="en-GB"/>
              </w:rPr>
              <w:t>1 July 2023</w:t>
            </w:r>
          </w:p>
        </w:tc>
      </w:tr>
    </w:tbl>
    <w:p w14:paraId="181B32EF" w14:textId="77777777" w:rsidR="00E1320A" w:rsidRPr="00E1320A" w:rsidRDefault="00E1320A" w:rsidP="00E1320A">
      <w:pPr>
        <w:rPr>
          <w:lang w:val="en-GB"/>
        </w:rPr>
      </w:pPr>
    </w:p>
    <w:p w14:paraId="04E04CCB" w14:textId="72182C40" w:rsidR="00886A42" w:rsidRPr="00886A42" w:rsidRDefault="00886A42" w:rsidP="00886A42">
      <w:pPr>
        <w:rPr>
          <w:lang w:val="en-GB"/>
        </w:rPr>
      </w:pPr>
      <w:r>
        <w:rPr>
          <w:lang w:val="en-GB"/>
        </w:rPr>
        <w:t>In a move designed to strengthen the pipeline of skilled labour, from 1 July 2023, t</w:t>
      </w:r>
      <w:r w:rsidRPr="00886A42">
        <w:rPr>
          <w:lang w:val="en-GB"/>
        </w:rPr>
        <w:t>he Government will grant an extra two years of post-study work rights to international</w:t>
      </w:r>
      <w:r>
        <w:rPr>
          <w:lang w:val="en-GB"/>
        </w:rPr>
        <w:t xml:space="preserve"> </w:t>
      </w:r>
      <w:r w:rsidRPr="00886A42">
        <w:rPr>
          <w:lang w:val="en-GB"/>
        </w:rPr>
        <w:t>higher education graduates of Australian institutions with eligible qualifications</w:t>
      </w:r>
      <w:r>
        <w:rPr>
          <w:lang w:val="en-GB"/>
        </w:rPr>
        <w:t>.</w:t>
      </w:r>
    </w:p>
    <w:p w14:paraId="32FE8E96" w14:textId="2F4740EF" w:rsidR="00990EB9" w:rsidRDefault="00783B1D" w:rsidP="00FF2D20">
      <w:pPr>
        <w:pStyle w:val="Heading2"/>
        <w:rPr>
          <w:lang w:val="en-GB"/>
        </w:rPr>
      </w:pPr>
      <w:bookmarkStart w:id="61" w:name="_Toc134604546"/>
      <w:r>
        <w:rPr>
          <w:lang w:val="en-GB"/>
        </w:rPr>
        <w:t xml:space="preserve">Increase in wage expectations for temporary skilled </w:t>
      </w:r>
      <w:proofErr w:type="gramStart"/>
      <w:r>
        <w:rPr>
          <w:lang w:val="en-GB"/>
        </w:rPr>
        <w:t>workers</w:t>
      </w:r>
      <w:bookmarkEnd w:id="61"/>
      <w:proofErr w:type="gramEnd"/>
    </w:p>
    <w:tbl>
      <w:tblPr>
        <w:tblStyle w:val="TableContemporary"/>
        <w:tblW w:w="0" w:type="auto"/>
        <w:tblLook w:val="0400" w:firstRow="0" w:lastRow="0" w:firstColumn="0" w:lastColumn="0" w:noHBand="0" w:noVBand="1"/>
      </w:tblPr>
      <w:tblGrid>
        <w:gridCol w:w="988"/>
        <w:gridCol w:w="3183"/>
      </w:tblGrid>
      <w:tr w:rsidR="00E1320A" w:rsidRPr="00783B1D" w14:paraId="468AE8DE"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1412E032" w14:textId="77777777" w:rsidR="00E1320A" w:rsidRPr="00783B1D" w:rsidRDefault="00E1320A" w:rsidP="001B0636">
            <w:pPr>
              <w:rPr>
                <w:b/>
                <w:bCs/>
                <w:sz w:val="20"/>
                <w:lang w:val="en-GB"/>
              </w:rPr>
            </w:pPr>
            <w:r w:rsidRPr="00783B1D">
              <w:rPr>
                <w:b/>
                <w:bCs/>
                <w:sz w:val="20"/>
                <w:lang w:val="en-GB"/>
              </w:rPr>
              <w:t>From</w:t>
            </w:r>
          </w:p>
        </w:tc>
        <w:tc>
          <w:tcPr>
            <w:tcW w:w="3184" w:type="dxa"/>
          </w:tcPr>
          <w:p w14:paraId="332FA99E" w14:textId="77777777" w:rsidR="00E1320A" w:rsidRPr="00783B1D" w:rsidRDefault="00E1320A" w:rsidP="001B0636">
            <w:pPr>
              <w:rPr>
                <w:sz w:val="20"/>
                <w:lang w:val="en-GB"/>
              </w:rPr>
            </w:pPr>
            <w:r>
              <w:rPr>
                <w:sz w:val="20"/>
                <w:lang w:val="en-GB"/>
              </w:rPr>
              <w:t>1 July 2023</w:t>
            </w:r>
          </w:p>
        </w:tc>
      </w:tr>
    </w:tbl>
    <w:p w14:paraId="0D83D2BE" w14:textId="77777777" w:rsidR="00E1320A" w:rsidRPr="00E1320A" w:rsidRDefault="00E1320A" w:rsidP="00E1320A">
      <w:pPr>
        <w:rPr>
          <w:lang w:val="en-GB"/>
        </w:rPr>
      </w:pPr>
    </w:p>
    <w:p w14:paraId="7DAF945B" w14:textId="7A76E771" w:rsidR="00C532DA" w:rsidRPr="00783B1D" w:rsidRDefault="00C532DA" w:rsidP="00990EB9">
      <w:pPr>
        <w:rPr>
          <w:lang w:val="en-GB"/>
        </w:rPr>
      </w:pPr>
      <w:r w:rsidRPr="00783B1D">
        <w:rPr>
          <w:lang w:val="en-GB"/>
        </w:rPr>
        <w:t xml:space="preserve">Employers who wish to nominate workers for subclass 482, 186 and 187 </w:t>
      </w:r>
      <w:r w:rsidR="00783B1D" w:rsidRPr="00783B1D">
        <w:rPr>
          <w:lang w:val="en-GB"/>
        </w:rPr>
        <w:t xml:space="preserve">visas </w:t>
      </w:r>
      <w:r w:rsidRPr="00783B1D">
        <w:rPr>
          <w:lang w:val="en-GB"/>
        </w:rPr>
        <w:t xml:space="preserve">must meet certain salary and employment condition requirements. This includes ensuring that the overseas worker is paid no less than an Australia worker doing the same job, </w:t>
      </w:r>
      <w:r w:rsidR="00783B1D" w:rsidRPr="00783B1D">
        <w:rPr>
          <w:lang w:val="en-GB"/>
        </w:rPr>
        <w:t>and the visa programs does not undercut the Australian labour market. If a worker will be paid less than $250,000</w:t>
      </w:r>
      <w:r w:rsidR="00783B1D">
        <w:rPr>
          <w:lang w:val="en-GB"/>
        </w:rPr>
        <w:t xml:space="preserve">, the employer needs to prove that the overseas worker will be paid at least the </w:t>
      </w:r>
      <w:r w:rsidR="00783B1D" w:rsidRPr="00783B1D">
        <w:rPr>
          <w:lang w:val="en-GB"/>
        </w:rPr>
        <w:t>Temporary Skilled Migration Income Threshold</w:t>
      </w:r>
      <w:r w:rsidR="00783B1D">
        <w:rPr>
          <w:lang w:val="en-GB"/>
        </w:rPr>
        <w:t xml:space="preserve"> (TSMIT). </w:t>
      </w:r>
    </w:p>
    <w:p w14:paraId="73D3A1A6" w14:textId="77777777" w:rsidR="00C532DA" w:rsidRPr="00783B1D" w:rsidRDefault="00C532DA" w:rsidP="00990EB9">
      <w:pPr>
        <w:rPr>
          <w:lang w:val="en-GB"/>
        </w:rPr>
      </w:pPr>
    </w:p>
    <w:p w14:paraId="1600D899" w14:textId="44FD026F" w:rsidR="00783B1D" w:rsidRDefault="00FF2D20" w:rsidP="00990EB9">
      <w:pPr>
        <w:rPr>
          <w:lang w:val="en-GB"/>
        </w:rPr>
      </w:pPr>
      <w:r w:rsidRPr="00783B1D">
        <w:rPr>
          <w:lang w:val="en-GB"/>
        </w:rPr>
        <w:lastRenderedPageBreak/>
        <w:t xml:space="preserve">From 1 July 2023, </w:t>
      </w:r>
      <w:r w:rsidR="00C532DA" w:rsidRPr="00783B1D">
        <w:rPr>
          <w:lang w:val="en-GB"/>
        </w:rPr>
        <w:t xml:space="preserve">TSMIT will increase </w:t>
      </w:r>
      <w:r w:rsidR="00990EB9" w:rsidRPr="00783B1D">
        <w:rPr>
          <w:lang w:val="en-GB"/>
        </w:rPr>
        <w:t>from the current rate of $53,900 to $70,000</w:t>
      </w:r>
      <w:r w:rsidRPr="00783B1D">
        <w:rPr>
          <w:lang w:val="en-GB"/>
        </w:rPr>
        <w:t>.</w:t>
      </w:r>
      <w:r w:rsidR="00C532DA" w:rsidRPr="00783B1D">
        <w:rPr>
          <w:lang w:val="en-GB"/>
        </w:rPr>
        <w:t xml:space="preserve"> </w:t>
      </w:r>
    </w:p>
    <w:p w14:paraId="78B8C032" w14:textId="48ADB935" w:rsidR="00C532DA" w:rsidRDefault="00783B1D" w:rsidP="00783B1D">
      <w:pPr>
        <w:pStyle w:val="Heading2"/>
        <w:rPr>
          <w:lang w:val="en-GB"/>
        </w:rPr>
      </w:pPr>
      <w:bookmarkStart w:id="62" w:name="_Toc134604547"/>
      <w:r>
        <w:rPr>
          <w:lang w:val="en-GB"/>
        </w:rPr>
        <w:t xml:space="preserve">Visa application charges </w:t>
      </w:r>
      <w:proofErr w:type="gramStart"/>
      <w:r>
        <w:rPr>
          <w:lang w:val="en-GB"/>
        </w:rPr>
        <w:t>increase</w:t>
      </w:r>
      <w:bookmarkEnd w:id="62"/>
      <w:proofErr w:type="gramEnd"/>
    </w:p>
    <w:tbl>
      <w:tblPr>
        <w:tblStyle w:val="TableContemporary"/>
        <w:tblW w:w="0" w:type="auto"/>
        <w:tblLook w:val="0400" w:firstRow="0" w:lastRow="0" w:firstColumn="0" w:lastColumn="0" w:noHBand="0" w:noVBand="1"/>
      </w:tblPr>
      <w:tblGrid>
        <w:gridCol w:w="988"/>
        <w:gridCol w:w="3183"/>
      </w:tblGrid>
      <w:tr w:rsidR="00E1320A" w:rsidRPr="00783B1D" w14:paraId="33F764CB" w14:textId="77777777" w:rsidTr="001B0636">
        <w:trPr>
          <w:cnfStyle w:val="000000100000" w:firstRow="0" w:lastRow="0" w:firstColumn="0" w:lastColumn="0" w:oddVBand="0" w:evenVBand="0" w:oddHBand="1" w:evenHBand="0" w:firstRowFirstColumn="0" w:firstRowLastColumn="0" w:lastRowFirstColumn="0" w:lastRowLastColumn="0"/>
        </w:trPr>
        <w:tc>
          <w:tcPr>
            <w:tcW w:w="988" w:type="dxa"/>
          </w:tcPr>
          <w:p w14:paraId="5E378E82" w14:textId="77777777" w:rsidR="00E1320A" w:rsidRPr="00783B1D" w:rsidRDefault="00E1320A" w:rsidP="001B0636">
            <w:pPr>
              <w:rPr>
                <w:b/>
                <w:bCs/>
                <w:sz w:val="20"/>
                <w:lang w:val="en-GB"/>
              </w:rPr>
            </w:pPr>
            <w:r w:rsidRPr="00783B1D">
              <w:rPr>
                <w:b/>
                <w:bCs/>
                <w:sz w:val="20"/>
                <w:lang w:val="en-GB"/>
              </w:rPr>
              <w:t>From</w:t>
            </w:r>
          </w:p>
        </w:tc>
        <w:tc>
          <w:tcPr>
            <w:tcW w:w="3184" w:type="dxa"/>
          </w:tcPr>
          <w:p w14:paraId="1462F901" w14:textId="77777777" w:rsidR="00E1320A" w:rsidRPr="00783B1D" w:rsidRDefault="00E1320A" w:rsidP="001B0636">
            <w:pPr>
              <w:rPr>
                <w:sz w:val="20"/>
                <w:lang w:val="en-GB"/>
              </w:rPr>
            </w:pPr>
            <w:r>
              <w:rPr>
                <w:sz w:val="20"/>
                <w:lang w:val="en-GB"/>
              </w:rPr>
              <w:t>1 July 2023</w:t>
            </w:r>
          </w:p>
        </w:tc>
      </w:tr>
    </w:tbl>
    <w:p w14:paraId="15EBB927" w14:textId="77777777" w:rsidR="00E1320A" w:rsidRPr="00E1320A" w:rsidRDefault="00E1320A" w:rsidP="00E1320A">
      <w:pPr>
        <w:rPr>
          <w:lang w:val="en-GB"/>
        </w:rPr>
      </w:pPr>
    </w:p>
    <w:p w14:paraId="2B552652" w14:textId="7382AE37" w:rsidR="00783B1D" w:rsidRDefault="00783B1D" w:rsidP="00783B1D">
      <w:pPr>
        <w:rPr>
          <w:lang w:val="en-GB"/>
        </w:rPr>
      </w:pPr>
      <w:r>
        <w:rPr>
          <w:lang w:val="en-GB"/>
        </w:rPr>
        <w:t>From 1 July 2023, Visa application charges will increase by:</w:t>
      </w:r>
    </w:p>
    <w:p w14:paraId="591D4FBF" w14:textId="77777777" w:rsidR="00E1320A" w:rsidRDefault="00E1320A" w:rsidP="00783B1D">
      <w:pPr>
        <w:rPr>
          <w:lang w:val="en-GB"/>
        </w:rPr>
      </w:pPr>
    </w:p>
    <w:p w14:paraId="181E54DD" w14:textId="16214807" w:rsidR="00783B1D" w:rsidRPr="00E1320A" w:rsidRDefault="00783B1D" w:rsidP="00E1320A">
      <w:pPr>
        <w:pStyle w:val="ListParagraph"/>
      </w:pPr>
      <w:r>
        <w:t xml:space="preserve">6% </w:t>
      </w:r>
      <w:r w:rsidRPr="00E1320A">
        <w:t>for visa applications</w:t>
      </w:r>
    </w:p>
    <w:p w14:paraId="719E3164" w14:textId="69080DC2" w:rsidR="00783B1D" w:rsidRPr="00E1320A" w:rsidRDefault="00783B1D" w:rsidP="00E1320A">
      <w:pPr>
        <w:pStyle w:val="ListParagraph"/>
      </w:pPr>
      <w:r w:rsidRPr="00E1320A">
        <w:t xml:space="preserve">15% for select visitor and temporary isa </w:t>
      </w:r>
      <w:proofErr w:type="gramStart"/>
      <w:r w:rsidRPr="00E1320A">
        <w:t>subclasses</w:t>
      </w:r>
      <w:proofErr w:type="gramEnd"/>
    </w:p>
    <w:p w14:paraId="5E921400" w14:textId="350E9C14" w:rsidR="00783B1D" w:rsidRPr="00E1320A" w:rsidRDefault="00783B1D" w:rsidP="00E1320A">
      <w:pPr>
        <w:pStyle w:val="ListParagraph"/>
      </w:pPr>
      <w:r w:rsidRPr="00E1320A">
        <w:t>40% for business innovation and investment visas</w:t>
      </w:r>
    </w:p>
    <w:p w14:paraId="1C3D708D" w14:textId="77777777" w:rsidR="008E7546" w:rsidRDefault="008E7546" w:rsidP="008E7546"/>
    <w:p w14:paraId="33166355" w14:textId="61D5A7BA" w:rsidR="00D830BD" w:rsidRDefault="008E7546" w:rsidP="008E7546">
      <w:r w:rsidRPr="008E7546">
        <w:t>The Pacific Engagement Visa and Pacific</w:t>
      </w:r>
      <w:r>
        <w:t xml:space="preserve"> </w:t>
      </w:r>
      <w:r w:rsidRPr="008E7546">
        <w:t>Australia Labour Mobility scheme</w:t>
      </w:r>
      <w:r>
        <w:t>s are exempt from the increase.</w:t>
      </w:r>
    </w:p>
    <w:p w14:paraId="69E271E3" w14:textId="25F6FB59" w:rsidR="00D830BD" w:rsidRDefault="00D830BD" w:rsidP="00D830BD">
      <w:pPr>
        <w:pStyle w:val="Heading2"/>
      </w:pPr>
      <w:bookmarkStart w:id="63" w:name="_Toc134604548"/>
      <w:r>
        <w:t xml:space="preserve">$1bn </w:t>
      </w:r>
      <w:r w:rsidR="006D42E6">
        <w:t xml:space="preserve">to </w:t>
      </w:r>
      <w:r>
        <w:t>boost biosecurity</w:t>
      </w:r>
      <w:bookmarkEnd w:id="63"/>
    </w:p>
    <w:p w14:paraId="45A373F9" w14:textId="2F3B9DCF" w:rsidR="00D830BD" w:rsidRDefault="00D830BD" w:rsidP="00D830BD">
      <w:r>
        <w:t>The Government has committed $1bn over 4 years to strengthen Australia’s biosecurity system. The spending is focussed on biosecurity policy and implementation including preparedness, digital systems in cargo pathways, and the reduction of biosecurity risks in Northern Australia.</w:t>
      </w:r>
    </w:p>
    <w:p w14:paraId="16EF2C0E" w14:textId="77777777" w:rsidR="00D830BD" w:rsidRDefault="00D830BD" w:rsidP="00D830BD"/>
    <w:p w14:paraId="25CB42E6" w14:textId="77777777" w:rsidR="00BB03FD" w:rsidRDefault="00D830BD" w:rsidP="00BB03FD">
      <w:r>
        <w:t xml:space="preserve">The initiative is </w:t>
      </w:r>
      <w:r w:rsidR="00BB03FD">
        <w:t xml:space="preserve">partially </w:t>
      </w:r>
      <w:r>
        <w:t xml:space="preserve">offset by increasing costs for the </w:t>
      </w:r>
      <w:r w:rsidRPr="00D830BD">
        <w:t>clearance of low value imported cargo</w:t>
      </w:r>
      <w:r w:rsidR="00BB03FD">
        <w:t xml:space="preserve"> and a biosecurity protection levy on Australian producers of agricultural, forestry and</w:t>
      </w:r>
    </w:p>
    <w:p w14:paraId="61099AB0" w14:textId="3E69A169" w:rsidR="00D830BD" w:rsidRDefault="00BB03FD" w:rsidP="008E7546">
      <w:r>
        <w:t>fishery products from 1 July 2024.</w:t>
      </w:r>
    </w:p>
    <w:p w14:paraId="034F3FB9" w14:textId="77777777" w:rsidR="00F20115" w:rsidRPr="00783B1D" w:rsidRDefault="00F20115" w:rsidP="000F1B68">
      <w:pPr>
        <w:rPr>
          <w:lang w:val="en-GB"/>
        </w:rPr>
      </w:pPr>
    </w:p>
    <w:p w14:paraId="176CE9DD" w14:textId="0C346E56" w:rsidR="002E78B7" w:rsidRDefault="006060CF" w:rsidP="002E78B7">
      <w:pPr>
        <w:pStyle w:val="Heading1"/>
        <w:rPr>
          <w:lang w:val="en-GB"/>
        </w:rPr>
      </w:pPr>
      <w:bookmarkStart w:id="64" w:name="_Toc71694235"/>
      <w:r>
        <w:rPr>
          <w:lang w:val="en-GB"/>
        </w:rPr>
        <w:br w:type="column"/>
      </w:r>
      <w:bookmarkStart w:id="65" w:name="_Toc134604549"/>
      <w:r w:rsidR="002E78B7" w:rsidRPr="00783B1D">
        <w:rPr>
          <w:lang w:val="en-GB"/>
        </w:rPr>
        <w:t>The economy</w:t>
      </w:r>
      <w:bookmarkEnd w:id="64"/>
      <w:bookmarkEnd w:id="65"/>
    </w:p>
    <w:p w14:paraId="78BBBA89" w14:textId="1EDC12F8" w:rsidR="00B45B9B" w:rsidRDefault="00B45B9B" w:rsidP="00B45B9B">
      <w:pPr>
        <w:pStyle w:val="Heading2"/>
        <w:rPr>
          <w:lang w:val="en-GB"/>
        </w:rPr>
      </w:pPr>
      <w:bookmarkStart w:id="66" w:name="_Toc134604550"/>
      <w:r>
        <w:rPr>
          <w:lang w:val="en-GB"/>
        </w:rPr>
        <w:t xml:space="preserve">In surplus </w:t>
      </w:r>
      <w:r w:rsidR="00AA7BB1">
        <w:rPr>
          <w:lang w:val="en-GB"/>
        </w:rPr>
        <w:t>…</w:t>
      </w:r>
      <w:r>
        <w:rPr>
          <w:lang w:val="en-GB"/>
        </w:rPr>
        <w:t>for now</w:t>
      </w:r>
      <w:bookmarkEnd w:id="66"/>
    </w:p>
    <w:p w14:paraId="64314BB5" w14:textId="35246CCE" w:rsidR="00B45B9B" w:rsidRDefault="00B45B9B" w:rsidP="00B45B9B">
      <w:pPr>
        <w:rPr>
          <w:color w:val="auto"/>
          <w:lang w:val="en-GB"/>
        </w:rPr>
      </w:pPr>
      <w:r w:rsidRPr="00B45B9B">
        <w:rPr>
          <w:color w:val="auto"/>
          <w:lang w:val="en-GB"/>
        </w:rPr>
        <w:t xml:space="preserve">The surplus was driven by a surge in </w:t>
      </w:r>
      <w:r w:rsidRPr="00B45B9B">
        <w:rPr>
          <w:lang w:val="en-GB"/>
        </w:rPr>
        <w:t>the corporate and individual tax take.</w:t>
      </w:r>
      <w:r w:rsidRPr="00783B1D">
        <w:rPr>
          <w:lang w:val="en-GB"/>
        </w:rPr>
        <w:t xml:space="preserve"> High commodity prices, inflation, and high employment have all pushed up corporate and individual tax receipts. But the gains can't be relied on long term. </w:t>
      </w:r>
      <w:r w:rsidRPr="00783B1D">
        <w:rPr>
          <w:color w:val="auto"/>
          <w:lang w:val="en-GB"/>
        </w:rPr>
        <w:t>The Budget is expected to deliver a deficit of $13.9 billion in 2023-24, and a $35.1bn deficit in 2024-25.</w:t>
      </w:r>
    </w:p>
    <w:p w14:paraId="7DB68975" w14:textId="6831BDCE" w:rsidR="00B45B9B" w:rsidRDefault="00B45B9B" w:rsidP="00B45B9B">
      <w:pPr>
        <w:pStyle w:val="Heading2"/>
        <w:rPr>
          <w:lang w:val="en-GB"/>
        </w:rPr>
      </w:pPr>
      <w:bookmarkStart w:id="67" w:name="_Toc134604551"/>
      <w:r>
        <w:rPr>
          <w:lang w:val="en-GB"/>
        </w:rPr>
        <w:t>Inflation</w:t>
      </w:r>
      <w:r w:rsidR="00AA7BB1">
        <w:rPr>
          <w:lang w:val="en-GB"/>
        </w:rPr>
        <w:t xml:space="preserve"> to drop to 3.25%</w:t>
      </w:r>
      <w:bookmarkEnd w:id="67"/>
    </w:p>
    <w:p w14:paraId="296FBF52" w14:textId="77777777" w:rsidR="00AA7BB1" w:rsidRPr="007206A4" w:rsidRDefault="00AA7BB1" w:rsidP="00AA7BB1">
      <w:pPr>
        <w:rPr>
          <w:lang w:val="en-GB"/>
        </w:rPr>
      </w:pPr>
      <w:r>
        <w:rPr>
          <w:lang w:val="en-GB"/>
        </w:rPr>
        <w:t xml:space="preserve">While remaining persistently high for longer than anticipated, </w:t>
      </w:r>
      <w:r w:rsidRPr="00B45B9B">
        <w:rPr>
          <w:lang w:val="en-GB"/>
        </w:rPr>
        <w:t xml:space="preserve">inflation is expected to fall </w:t>
      </w:r>
      <w:r>
        <w:rPr>
          <w:lang w:val="en-GB"/>
        </w:rPr>
        <w:t>from 6% to</w:t>
      </w:r>
      <w:r w:rsidRPr="00B45B9B">
        <w:rPr>
          <w:lang w:val="en-GB"/>
        </w:rPr>
        <w:t xml:space="preserve"> 3</w:t>
      </w:r>
      <w:r>
        <w:rPr>
          <w:lang w:val="en-GB"/>
        </w:rPr>
        <w:t>.25%</w:t>
      </w:r>
      <w:r w:rsidRPr="00B45B9B">
        <w:rPr>
          <w:lang w:val="en-GB"/>
        </w:rPr>
        <w:t xml:space="preserve"> in 2023</w:t>
      </w:r>
      <w:r>
        <w:rPr>
          <w:lang w:val="en-GB"/>
        </w:rPr>
        <w:t>-</w:t>
      </w:r>
      <w:r w:rsidRPr="00B45B9B">
        <w:rPr>
          <w:lang w:val="en-GB"/>
        </w:rPr>
        <w:t>24</w:t>
      </w:r>
      <w:r>
        <w:rPr>
          <w:lang w:val="en-GB"/>
        </w:rPr>
        <w:t>.</w:t>
      </w:r>
    </w:p>
    <w:p w14:paraId="78801593" w14:textId="77777777" w:rsidR="00AA7BB1" w:rsidRDefault="00AA7BB1" w:rsidP="00B45B9B">
      <w:pPr>
        <w:rPr>
          <w:lang w:val="en-GB"/>
        </w:rPr>
      </w:pPr>
    </w:p>
    <w:p w14:paraId="0796F795" w14:textId="31F1E9D4" w:rsidR="00B45B9B" w:rsidRDefault="00B45B9B" w:rsidP="00B45B9B">
      <w:pPr>
        <w:rPr>
          <w:lang w:val="en-GB"/>
        </w:rPr>
      </w:pPr>
      <w:r>
        <w:rPr>
          <w:lang w:val="en-GB"/>
        </w:rPr>
        <w:t>The $3bn energy relief partnership with the states and territories and the temporary price cap on gas and black coal, are estimated to lower inflation by 0.75% in 2023-24.</w:t>
      </w:r>
    </w:p>
    <w:p w14:paraId="46944948" w14:textId="57081BA9" w:rsidR="00B45B9B" w:rsidRDefault="00AA7BB1" w:rsidP="00AA7BB1">
      <w:pPr>
        <w:pStyle w:val="Heading2"/>
        <w:rPr>
          <w:lang w:val="en-GB"/>
        </w:rPr>
      </w:pPr>
      <w:bookmarkStart w:id="68" w:name="_Toc134604552"/>
      <w:r>
        <w:rPr>
          <w:lang w:val="en-GB"/>
        </w:rPr>
        <w:t>Debt still an issue</w:t>
      </w:r>
      <w:bookmarkEnd w:id="68"/>
    </w:p>
    <w:p w14:paraId="2F5F4977" w14:textId="071DDC0F" w:rsidR="0003460E" w:rsidRDefault="000F434C" w:rsidP="000F434C">
      <w:pPr>
        <w:rPr>
          <w:lang w:val="en-GB"/>
        </w:rPr>
      </w:pPr>
      <w:r w:rsidRPr="000F434C">
        <w:rPr>
          <w:lang w:val="en-GB"/>
        </w:rPr>
        <w:t>Gross debt to GDP is expected to peak lower and earlier at 36.5</w:t>
      </w:r>
      <w:r>
        <w:rPr>
          <w:lang w:val="en-GB"/>
        </w:rPr>
        <w:t xml:space="preserve">% </w:t>
      </w:r>
      <w:r w:rsidRPr="000F434C">
        <w:rPr>
          <w:lang w:val="en-GB"/>
        </w:rPr>
        <w:t>of GDP in 2025</w:t>
      </w:r>
      <w:r>
        <w:rPr>
          <w:lang w:val="en-GB"/>
        </w:rPr>
        <w:t>-</w:t>
      </w:r>
      <w:r w:rsidRPr="000F434C">
        <w:rPr>
          <w:lang w:val="en-GB"/>
        </w:rPr>
        <w:t>26</w:t>
      </w:r>
      <w:r w:rsidR="0025251E">
        <w:rPr>
          <w:lang w:val="en-GB"/>
        </w:rPr>
        <w:t xml:space="preserve">. While </w:t>
      </w:r>
      <w:r w:rsidRPr="000F434C">
        <w:rPr>
          <w:lang w:val="en-GB"/>
        </w:rPr>
        <w:t>$154b</w:t>
      </w:r>
      <w:r>
        <w:rPr>
          <w:lang w:val="en-GB"/>
        </w:rPr>
        <w:t>n</w:t>
      </w:r>
      <w:r w:rsidRPr="000F434C">
        <w:rPr>
          <w:lang w:val="en-GB"/>
        </w:rPr>
        <w:t xml:space="preserve"> less than </w:t>
      </w:r>
      <w:r>
        <w:rPr>
          <w:lang w:val="en-GB"/>
        </w:rPr>
        <w:t>the</w:t>
      </w:r>
      <w:r w:rsidRPr="000F434C">
        <w:rPr>
          <w:lang w:val="en-GB"/>
        </w:rPr>
        <w:t xml:space="preserve"> March 2022</w:t>
      </w:r>
      <w:r>
        <w:rPr>
          <w:lang w:val="en-GB"/>
        </w:rPr>
        <w:t xml:space="preserve"> expectations</w:t>
      </w:r>
      <w:r w:rsidR="0025251E">
        <w:rPr>
          <w:lang w:val="en-GB"/>
        </w:rPr>
        <w:t>, it is an eye watering $1.015 trillion.</w:t>
      </w:r>
      <w:r w:rsidR="006D4FC2">
        <w:rPr>
          <w:lang w:val="en-GB"/>
        </w:rPr>
        <w:t xml:space="preserve"> Net debt rises steadily to 24.1% of GDP to $702.9bn in 2026-27.</w:t>
      </w:r>
      <w:r w:rsidR="00985163">
        <w:rPr>
          <w:lang w:val="en-GB"/>
        </w:rPr>
        <w:t xml:space="preserve"> </w:t>
      </w:r>
      <w:proofErr w:type="gramStart"/>
      <w:r w:rsidR="00985163">
        <w:rPr>
          <w:lang w:val="en-GB"/>
        </w:rPr>
        <w:t>And</w:t>
      </w:r>
      <w:r w:rsidR="005575C0">
        <w:rPr>
          <w:lang w:val="en-GB"/>
        </w:rPr>
        <w:t>,</w:t>
      </w:r>
      <w:proofErr w:type="gramEnd"/>
      <w:r w:rsidR="00985163">
        <w:rPr>
          <w:lang w:val="en-GB"/>
        </w:rPr>
        <w:t xml:space="preserve"> this is assuming the Government can deliver on its anticipated savings </w:t>
      </w:r>
      <w:r w:rsidR="00FA6C4B">
        <w:rPr>
          <w:lang w:val="en-GB"/>
        </w:rPr>
        <w:t>reigning</w:t>
      </w:r>
      <w:r w:rsidR="00985163">
        <w:rPr>
          <w:lang w:val="en-GB"/>
        </w:rPr>
        <w:t xml:space="preserve"> in the N</w:t>
      </w:r>
      <w:r w:rsidR="0010357B">
        <w:rPr>
          <w:lang w:val="en-GB"/>
        </w:rPr>
        <w:t xml:space="preserve">ational </w:t>
      </w:r>
      <w:r w:rsidR="00985163">
        <w:rPr>
          <w:lang w:val="en-GB"/>
        </w:rPr>
        <w:t>D</w:t>
      </w:r>
      <w:r w:rsidR="0010357B">
        <w:rPr>
          <w:lang w:val="en-GB"/>
        </w:rPr>
        <w:t xml:space="preserve">isability Insurance </w:t>
      </w:r>
      <w:r w:rsidR="00985163">
        <w:rPr>
          <w:lang w:val="en-GB"/>
        </w:rPr>
        <w:t>S</w:t>
      </w:r>
      <w:r w:rsidR="0010357B">
        <w:rPr>
          <w:lang w:val="en-GB"/>
        </w:rPr>
        <w:t>cheme</w:t>
      </w:r>
      <w:r w:rsidR="00FA6C4B">
        <w:rPr>
          <w:lang w:val="en-GB"/>
        </w:rPr>
        <w:t xml:space="preserve"> from a growth rate of 14% to 8%.</w:t>
      </w:r>
    </w:p>
    <w:p w14:paraId="5A2412F4" w14:textId="42AF3243" w:rsidR="0003460E" w:rsidRDefault="0003460E" w:rsidP="0003460E">
      <w:pPr>
        <w:pStyle w:val="Heading2"/>
        <w:rPr>
          <w:lang w:val="en-GB"/>
        </w:rPr>
      </w:pPr>
      <w:bookmarkStart w:id="69" w:name="_Toc134604553"/>
      <w:r>
        <w:rPr>
          <w:lang w:val="en-GB"/>
        </w:rPr>
        <w:t>Growth slow down</w:t>
      </w:r>
      <w:bookmarkEnd w:id="69"/>
    </w:p>
    <w:p w14:paraId="0ED66846" w14:textId="603E1FAC" w:rsidR="00D47C0D" w:rsidRDefault="007E2B60" w:rsidP="007E2B60">
      <w:pPr>
        <w:rPr>
          <w:lang w:val="en-GB"/>
        </w:rPr>
      </w:pPr>
      <w:r>
        <w:rPr>
          <w:lang w:val="en-GB"/>
        </w:rPr>
        <w:t>Growth is expected to slow. R</w:t>
      </w:r>
      <w:r w:rsidRPr="007E2B60">
        <w:rPr>
          <w:lang w:val="en-GB"/>
        </w:rPr>
        <w:t>eal GDP</w:t>
      </w:r>
      <w:r>
        <w:rPr>
          <w:lang w:val="en-GB"/>
        </w:rPr>
        <w:t xml:space="preserve"> </w:t>
      </w:r>
      <w:r w:rsidRPr="007E2B60">
        <w:rPr>
          <w:lang w:val="en-GB"/>
        </w:rPr>
        <w:t xml:space="preserve">growth </w:t>
      </w:r>
      <w:r>
        <w:rPr>
          <w:lang w:val="en-GB"/>
        </w:rPr>
        <w:t xml:space="preserve">is expected to slow to </w:t>
      </w:r>
      <w:r w:rsidRPr="007E2B60">
        <w:rPr>
          <w:lang w:val="en-GB"/>
        </w:rPr>
        <w:t>1</w:t>
      </w:r>
      <w:r>
        <w:rPr>
          <w:lang w:val="en-GB"/>
        </w:rPr>
        <w:t>.5%</w:t>
      </w:r>
      <w:r w:rsidRPr="007E2B60">
        <w:rPr>
          <w:lang w:val="en-GB"/>
        </w:rPr>
        <w:t xml:space="preserve"> in 2023</w:t>
      </w:r>
      <w:r>
        <w:rPr>
          <w:lang w:val="en-GB"/>
        </w:rPr>
        <w:t>-</w:t>
      </w:r>
      <w:r w:rsidRPr="007E2B60">
        <w:rPr>
          <w:lang w:val="en-GB"/>
        </w:rPr>
        <w:t>24, before rising to 2</w:t>
      </w:r>
      <w:r>
        <w:rPr>
          <w:lang w:val="en-GB"/>
        </w:rPr>
        <w:t>.25</w:t>
      </w:r>
      <w:r w:rsidR="00D47C0D">
        <w:rPr>
          <w:lang w:val="en-GB"/>
        </w:rPr>
        <w:t xml:space="preserve">% </w:t>
      </w:r>
      <w:r w:rsidRPr="007E2B60">
        <w:rPr>
          <w:lang w:val="en-GB"/>
        </w:rPr>
        <w:t>in 2024</w:t>
      </w:r>
      <w:r>
        <w:rPr>
          <w:lang w:val="en-GB"/>
        </w:rPr>
        <w:t>-</w:t>
      </w:r>
      <w:r w:rsidRPr="007E2B60">
        <w:rPr>
          <w:lang w:val="en-GB"/>
        </w:rPr>
        <w:t>25.</w:t>
      </w:r>
      <w:r>
        <w:rPr>
          <w:lang w:val="en-GB"/>
        </w:rPr>
        <w:t xml:space="preserve"> </w:t>
      </w:r>
    </w:p>
    <w:p w14:paraId="60625C69" w14:textId="277C5AA3" w:rsidR="00D47C0D" w:rsidRDefault="00D47C0D" w:rsidP="00D47C0D">
      <w:pPr>
        <w:pStyle w:val="Heading2"/>
        <w:rPr>
          <w:lang w:val="en-GB"/>
        </w:rPr>
      </w:pPr>
      <w:bookmarkStart w:id="70" w:name="_Toc134604554"/>
      <w:r>
        <w:rPr>
          <w:lang w:val="en-GB"/>
        </w:rPr>
        <w:lastRenderedPageBreak/>
        <w:t xml:space="preserve">Unemployment remains </w:t>
      </w:r>
      <w:proofErr w:type="gramStart"/>
      <w:r>
        <w:rPr>
          <w:lang w:val="en-GB"/>
        </w:rPr>
        <w:t>low</w:t>
      </w:r>
      <w:bookmarkEnd w:id="70"/>
      <w:proofErr w:type="gramEnd"/>
    </w:p>
    <w:p w14:paraId="4666DB41" w14:textId="0EA0273B" w:rsidR="00D47C0D" w:rsidRPr="00D47C0D" w:rsidRDefault="00D47C0D" w:rsidP="00D47C0D">
      <w:pPr>
        <w:rPr>
          <w:lang w:val="en-GB"/>
        </w:rPr>
      </w:pPr>
      <w:r>
        <w:rPr>
          <w:lang w:val="en-GB"/>
        </w:rPr>
        <w:t>The u</w:t>
      </w:r>
      <w:r w:rsidRPr="00D47C0D">
        <w:rPr>
          <w:lang w:val="en-GB"/>
        </w:rPr>
        <w:t>nemployment rate is projected to remain</w:t>
      </w:r>
      <w:r>
        <w:rPr>
          <w:lang w:val="en-GB"/>
        </w:rPr>
        <w:t xml:space="preserve"> </w:t>
      </w:r>
      <w:r w:rsidRPr="00D47C0D">
        <w:rPr>
          <w:lang w:val="en-GB"/>
        </w:rPr>
        <w:t>low by historical standards, rising modestly to</w:t>
      </w:r>
    </w:p>
    <w:p w14:paraId="65FFF05E" w14:textId="73051A36" w:rsidR="007E2B60" w:rsidRDefault="00D47C0D" w:rsidP="0003460E">
      <w:pPr>
        <w:rPr>
          <w:lang w:val="en-GB"/>
        </w:rPr>
      </w:pPr>
      <w:r w:rsidRPr="00D47C0D">
        <w:rPr>
          <w:lang w:val="en-GB"/>
        </w:rPr>
        <w:t>4</w:t>
      </w:r>
      <w:r>
        <w:rPr>
          <w:lang w:val="en-GB"/>
        </w:rPr>
        <w:t>.25%</w:t>
      </w:r>
      <w:r w:rsidRPr="00D47C0D">
        <w:rPr>
          <w:lang w:val="en-GB"/>
        </w:rPr>
        <w:t xml:space="preserve"> in 2023–24 and 4</w:t>
      </w:r>
      <w:r>
        <w:rPr>
          <w:lang w:val="en-GB"/>
        </w:rPr>
        <w:t>.5%</w:t>
      </w:r>
      <w:r w:rsidRPr="00D47C0D">
        <w:rPr>
          <w:lang w:val="en-GB"/>
        </w:rPr>
        <w:t xml:space="preserve"> per cent in 2024</w:t>
      </w:r>
      <w:r>
        <w:rPr>
          <w:lang w:val="en-GB"/>
        </w:rPr>
        <w:t>-</w:t>
      </w:r>
      <w:r w:rsidRPr="00D47C0D">
        <w:rPr>
          <w:lang w:val="en-GB"/>
        </w:rPr>
        <w:t>25.</w:t>
      </w:r>
    </w:p>
    <w:p w14:paraId="7B540660" w14:textId="11CB1B3C" w:rsidR="00A90C71" w:rsidRDefault="00054AB4" w:rsidP="00054AB4">
      <w:pPr>
        <w:pStyle w:val="Heading2"/>
      </w:pPr>
      <w:bookmarkStart w:id="71" w:name="_Toc134604555"/>
      <w:r w:rsidRPr="00054AB4">
        <w:t>Identified savings</w:t>
      </w:r>
      <w:bookmarkEnd w:id="71"/>
    </w:p>
    <w:p w14:paraId="33528AFE" w14:textId="6FF06F7D" w:rsidR="00054AB4" w:rsidRDefault="00054AB4" w:rsidP="00054AB4">
      <w:r>
        <w:t>Notable Budget savings include:</w:t>
      </w:r>
    </w:p>
    <w:p w14:paraId="70D15304" w14:textId="166F6AA5" w:rsidR="00054AB4" w:rsidRDefault="00054AB4" w:rsidP="00054AB4">
      <w:pPr>
        <w:pStyle w:val="ListParagraph"/>
      </w:pPr>
      <w:r>
        <w:t>Tax on super balances above $3m</w:t>
      </w:r>
    </w:p>
    <w:p w14:paraId="347D3E99" w14:textId="303DD01F" w:rsidR="00054AB4" w:rsidRDefault="00054AB4" w:rsidP="00054AB4">
      <w:pPr>
        <w:pStyle w:val="ListParagraph"/>
      </w:pPr>
      <w:r>
        <w:t xml:space="preserve">Compliance programs matched to the ‘payday’ super guarantee </w:t>
      </w:r>
      <w:proofErr w:type="gramStart"/>
      <w:r>
        <w:t>changes</w:t>
      </w:r>
      <w:proofErr w:type="gramEnd"/>
    </w:p>
    <w:p w14:paraId="576BB6B2" w14:textId="3F491146" w:rsidR="00054AB4" w:rsidRDefault="00054AB4" w:rsidP="00054AB4">
      <w:pPr>
        <w:pStyle w:val="ListParagraph"/>
      </w:pPr>
      <w:r>
        <w:t xml:space="preserve">Reforms to how liquid natural gas projects are </w:t>
      </w:r>
      <w:proofErr w:type="gramStart"/>
      <w:r>
        <w:t>taxed</w:t>
      </w:r>
      <w:proofErr w:type="gramEnd"/>
    </w:p>
    <w:p w14:paraId="1395E443" w14:textId="5C394D20" w:rsidR="00054AB4" w:rsidRDefault="00054AB4" w:rsidP="00054AB4">
      <w:pPr>
        <w:pStyle w:val="ListParagraph"/>
      </w:pPr>
      <w:r>
        <w:t xml:space="preserve">Implementing </w:t>
      </w:r>
      <w:r w:rsidRPr="00054AB4">
        <w:t>a global minimum tax and a domestic minimum tax</w:t>
      </w:r>
    </w:p>
    <w:p w14:paraId="58708565" w14:textId="77777777" w:rsidR="00054AB4" w:rsidRDefault="00054AB4" w:rsidP="00054AB4"/>
    <w:p w14:paraId="02E3EA81" w14:textId="63BE5DED" w:rsidR="006060CF" w:rsidRDefault="00054AB4" w:rsidP="006060CF">
      <w:r>
        <w:t>All up, the Government expects $13.7bn in improvements related to tax receipt measures.</w:t>
      </w:r>
      <w:r w:rsidR="006060CF">
        <w:t xml:space="preserve"> </w:t>
      </w:r>
    </w:p>
    <w:p w14:paraId="00336783" w14:textId="606EE4FB" w:rsidR="002946A5" w:rsidRDefault="002946A5">
      <w:pPr>
        <w:spacing w:after="200"/>
      </w:pPr>
      <w:r>
        <w:br w:type="page"/>
      </w:r>
    </w:p>
    <w:p w14:paraId="445E7A60" w14:textId="77777777" w:rsidR="002946A5" w:rsidRDefault="002946A5" w:rsidP="002946A5">
      <w:pPr>
        <w:spacing w:after="200"/>
        <w:sectPr w:rsidR="002946A5" w:rsidSect="00C37D71">
          <w:type w:val="continuous"/>
          <w:pgSz w:w="11906" w:h="16838" w:code="9"/>
          <w:pgMar w:top="1985" w:right="1416" w:bottom="1134" w:left="1418" w:header="709" w:footer="567" w:gutter="0"/>
          <w:cols w:num="2" w:space="709"/>
          <w:titlePg/>
          <w:docGrid w:linePitch="360"/>
        </w:sectPr>
      </w:pPr>
    </w:p>
    <w:p w14:paraId="4815C04F" w14:textId="19430730" w:rsidR="002946A5" w:rsidRDefault="002946A5" w:rsidP="002946A5">
      <w:pPr>
        <w:pStyle w:val="Heading1"/>
      </w:pPr>
      <w:bookmarkStart w:id="72" w:name="_Toc134604556"/>
      <w:r>
        <w:lastRenderedPageBreak/>
        <w:t>Timeline of initiatives</w:t>
      </w:r>
      <w:bookmarkEnd w:id="72"/>
    </w:p>
    <w:tbl>
      <w:tblPr>
        <w:tblStyle w:val="TableContemporary"/>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6A0" w:firstRow="1" w:lastRow="0" w:firstColumn="1" w:lastColumn="0" w:noHBand="1" w:noVBand="1"/>
      </w:tblPr>
      <w:tblGrid>
        <w:gridCol w:w="6091"/>
        <w:gridCol w:w="2976"/>
      </w:tblGrid>
      <w:tr w:rsidR="002946A5" w14:paraId="52C80ABA" w14:textId="77777777" w:rsidTr="006060CF">
        <w:trPr>
          <w:cnfStyle w:val="100000000000" w:firstRow="1" w:lastRow="0" w:firstColumn="0" w:lastColumn="0" w:oddVBand="0" w:evenVBand="0" w:oddHBand="0" w:evenHBand="0" w:firstRowFirstColumn="0" w:firstRowLastColumn="0" w:lastRowFirstColumn="0" w:lastRowLastColumn="0"/>
          <w:tblHeader/>
        </w:trPr>
        <w:tc>
          <w:tcPr>
            <w:tcW w:w="6091" w:type="dxa"/>
            <w:tcBorders>
              <w:top w:val="single" w:sz="4" w:space="0" w:color="000000" w:themeColor="text1"/>
              <w:left w:val="none" w:sz="0" w:space="0" w:color="auto"/>
              <w:bottom w:val="single" w:sz="4" w:space="0" w:color="000000" w:themeColor="text1"/>
              <w:right w:val="none" w:sz="0" w:space="0" w:color="auto"/>
            </w:tcBorders>
          </w:tcPr>
          <w:p w14:paraId="09861AA1" w14:textId="77777777" w:rsidR="002946A5" w:rsidRPr="00475C60" w:rsidRDefault="002946A5" w:rsidP="001B0636">
            <w:pPr>
              <w:rPr>
                <w:sz w:val="20"/>
              </w:rPr>
            </w:pPr>
            <w:r w:rsidRPr="00475C60">
              <w:rPr>
                <w:sz w:val="20"/>
              </w:rPr>
              <w:t>Initiative</w:t>
            </w:r>
          </w:p>
        </w:tc>
        <w:tc>
          <w:tcPr>
            <w:tcW w:w="2976" w:type="dxa"/>
            <w:tcBorders>
              <w:top w:val="single" w:sz="4" w:space="0" w:color="000000" w:themeColor="text1"/>
              <w:left w:val="none" w:sz="0" w:space="0" w:color="auto"/>
              <w:bottom w:val="single" w:sz="4" w:space="0" w:color="000000" w:themeColor="text1"/>
              <w:right w:val="none" w:sz="0" w:space="0" w:color="auto"/>
            </w:tcBorders>
          </w:tcPr>
          <w:p w14:paraId="78B855FF" w14:textId="77777777" w:rsidR="002946A5" w:rsidRPr="00475C60" w:rsidRDefault="002946A5" w:rsidP="001B0636">
            <w:pPr>
              <w:rPr>
                <w:sz w:val="20"/>
              </w:rPr>
            </w:pPr>
            <w:r w:rsidRPr="00475C60">
              <w:rPr>
                <w:sz w:val="20"/>
              </w:rPr>
              <w:t>From</w:t>
            </w:r>
          </w:p>
        </w:tc>
      </w:tr>
      <w:tr w:rsidR="002946A5" w14:paraId="3FBFD751" w14:textId="77777777" w:rsidTr="006060CF">
        <w:tc>
          <w:tcPr>
            <w:tcW w:w="6091" w:type="dxa"/>
            <w:tcBorders>
              <w:top w:val="single" w:sz="4" w:space="0" w:color="000000" w:themeColor="text1"/>
            </w:tcBorders>
            <w:shd w:val="clear" w:color="auto" w:fill="F2F2F2" w:themeFill="background1" w:themeFillShade="F2"/>
          </w:tcPr>
          <w:p w14:paraId="5F505B68" w14:textId="77777777" w:rsidR="002946A5" w:rsidRPr="00475C60" w:rsidRDefault="002946A5" w:rsidP="001B0636">
            <w:pPr>
              <w:rPr>
                <w:b/>
                <w:bCs/>
                <w:sz w:val="20"/>
              </w:rPr>
            </w:pPr>
            <w:r w:rsidRPr="00475C60">
              <w:rPr>
                <w:b/>
                <w:bCs/>
                <w:sz w:val="20"/>
              </w:rPr>
              <w:t>Individuals and families</w:t>
            </w:r>
          </w:p>
        </w:tc>
        <w:tc>
          <w:tcPr>
            <w:tcW w:w="2976" w:type="dxa"/>
            <w:tcBorders>
              <w:top w:val="single" w:sz="4" w:space="0" w:color="000000" w:themeColor="text1"/>
            </w:tcBorders>
            <w:shd w:val="clear" w:color="auto" w:fill="F2F2F2" w:themeFill="background1" w:themeFillShade="F2"/>
          </w:tcPr>
          <w:p w14:paraId="28CF9CD1" w14:textId="77777777" w:rsidR="002946A5" w:rsidRPr="00475C60" w:rsidRDefault="002946A5" w:rsidP="001B0636">
            <w:pPr>
              <w:rPr>
                <w:sz w:val="20"/>
                <w:lang w:val="en-GB"/>
              </w:rPr>
            </w:pPr>
          </w:p>
        </w:tc>
      </w:tr>
      <w:tr w:rsidR="002946A5" w14:paraId="683FB136" w14:textId="77777777" w:rsidTr="002946A5">
        <w:tc>
          <w:tcPr>
            <w:tcW w:w="6091" w:type="dxa"/>
          </w:tcPr>
          <w:p w14:paraId="3DB40CA7" w14:textId="77777777" w:rsidR="002946A5" w:rsidRPr="00475C60" w:rsidRDefault="002946A5" w:rsidP="001B0636">
            <w:pPr>
              <w:rPr>
                <w:sz w:val="20"/>
              </w:rPr>
            </w:pPr>
            <w:r w:rsidRPr="00475C60">
              <w:rPr>
                <w:sz w:val="20"/>
              </w:rPr>
              <w:t>Energy price plan relief</w:t>
            </w:r>
          </w:p>
        </w:tc>
        <w:tc>
          <w:tcPr>
            <w:tcW w:w="2976" w:type="dxa"/>
          </w:tcPr>
          <w:p w14:paraId="3F562E6C" w14:textId="77777777" w:rsidR="002946A5" w:rsidRPr="00475C60" w:rsidRDefault="002946A5" w:rsidP="001B0636">
            <w:pPr>
              <w:rPr>
                <w:sz w:val="20"/>
              </w:rPr>
            </w:pPr>
            <w:r w:rsidRPr="00475C60">
              <w:rPr>
                <w:sz w:val="20"/>
                <w:lang w:val="en-GB"/>
              </w:rPr>
              <w:t>July 2023</w:t>
            </w:r>
          </w:p>
        </w:tc>
      </w:tr>
      <w:tr w:rsidR="002946A5" w14:paraId="2B35D976" w14:textId="77777777" w:rsidTr="002946A5">
        <w:tc>
          <w:tcPr>
            <w:tcW w:w="6091" w:type="dxa"/>
          </w:tcPr>
          <w:p w14:paraId="6E7E457F" w14:textId="77777777" w:rsidR="002946A5" w:rsidRPr="00475C60" w:rsidRDefault="002946A5" w:rsidP="001B0636">
            <w:pPr>
              <w:rPr>
                <w:sz w:val="20"/>
              </w:rPr>
            </w:pPr>
            <w:r w:rsidRPr="00475C60">
              <w:rPr>
                <w:sz w:val="20"/>
              </w:rPr>
              <w:t>Household energy upgrade fund</w:t>
            </w:r>
          </w:p>
        </w:tc>
        <w:tc>
          <w:tcPr>
            <w:tcW w:w="2976" w:type="dxa"/>
          </w:tcPr>
          <w:p w14:paraId="7D3D1404" w14:textId="77777777" w:rsidR="002946A5" w:rsidRPr="00475C60" w:rsidRDefault="002946A5" w:rsidP="001B0636">
            <w:pPr>
              <w:rPr>
                <w:sz w:val="20"/>
                <w:lang w:val="en-GB"/>
              </w:rPr>
            </w:pPr>
          </w:p>
        </w:tc>
      </w:tr>
      <w:tr w:rsidR="002946A5" w14:paraId="0A72AE6C" w14:textId="77777777" w:rsidTr="002946A5">
        <w:tc>
          <w:tcPr>
            <w:tcW w:w="6091" w:type="dxa"/>
          </w:tcPr>
          <w:p w14:paraId="4BE44F05" w14:textId="77777777" w:rsidR="002946A5" w:rsidRPr="00475C60" w:rsidRDefault="002946A5" w:rsidP="001B0636">
            <w:pPr>
              <w:rPr>
                <w:sz w:val="20"/>
              </w:rPr>
            </w:pPr>
            <w:r w:rsidRPr="00475C60">
              <w:rPr>
                <w:sz w:val="20"/>
              </w:rPr>
              <w:t>Incentive to provide Medicare bulk billing to concession card holders and children</w:t>
            </w:r>
          </w:p>
        </w:tc>
        <w:tc>
          <w:tcPr>
            <w:tcW w:w="2976" w:type="dxa"/>
          </w:tcPr>
          <w:p w14:paraId="10B853C7" w14:textId="77777777" w:rsidR="002946A5" w:rsidRPr="00475C60" w:rsidRDefault="002946A5" w:rsidP="001B0636">
            <w:pPr>
              <w:rPr>
                <w:sz w:val="20"/>
                <w:lang w:val="en-GB"/>
              </w:rPr>
            </w:pPr>
            <w:r w:rsidRPr="00475C60">
              <w:rPr>
                <w:sz w:val="20"/>
                <w:lang w:val="en-GB"/>
              </w:rPr>
              <w:t>2022-23</w:t>
            </w:r>
          </w:p>
        </w:tc>
      </w:tr>
      <w:tr w:rsidR="002946A5" w14:paraId="0C5267FD" w14:textId="77777777" w:rsidTr="002946A5">
        <w:tc>
          <w:tcPr>
            <w:tcW w:w="6091" w:type="dxa"/>
          </w:tcPr>
          <w:p w14:paraId="6C9A1064" w14:textId="77777777" w:rsidR="002946A5" w:rsidRPr="00475C60" w:rsidRDefault="002946A5" w:rsidP="001B0636">
            <w:pPr>
              <w:rPr>
                <w:sz w:val="20"/>
              </w:rPr>
            </w:pPr>
            <w:r w:rsidRPr="00475C60">
              <w:rPr>
                <w:sz w:val="20"/>
              </w:rPr>
              <w:t>Less people to pay Medicare Levy</w:t>
            </w:r>
          </w:p>
        </w:tc>
        <w:tc>
          <w:tcPr>
            <w:tcW w:w="2976" w:type="dxa"/>
          </w:tcPr>
          <w:p w14:paraId="6D73BE24" w14:textId="77777777" w:rsidR="002946A5" w:rsidRPr="00475C60" w:rsidRDefault="002946A5" w:rsidP="001B0636">
            <w:pPr>
              <w:rPr>
                <w:sz w:val="20"/>
                <w:lang w:val="en-GB"/>
              </w:rPr>
            </w:pPr>
            <w:r w:rsidRPr="00475C60">
              <w:rPr>
                <w:sz w:val="20"/>
                <w:lang w:val="en-GB"/>
              </w:rPr>
              <w:t>1 July 2022</w:t>
            </w:r>
          </w:p>
        </w:tc>
      </w:tr>
      <w:tr w:rsidR="002946A5" w14:paraId="211A34FA" w14:textId="77777777" w:rsidTr="002946A5">
        <w:tc>
          <w:tcPr>
            <w:tcW w:w="6091" w:type="dxa"/>
          </w:tcPr>
          <w:p w14:paraId="506C0098" w14:textId="77777777" w:rsidR="002946A5" w:rsidRPr="00475C60" w:rsidRDefault="002946A5" w:rsidP="001B0636">
            <w:pPr>
              <w:rPr>
                <w:sz w:val="20"/>
              </w:rPr>
            </w:pPr>
            <w:r w:rsidRPr="00475C60">
              <w:rPr>
                <w:sz w:val="20"/>
              </w:rPr>
              <w:t>Exempting lump sum payments in arrears from Medicare Levy</w:t>
            </w:r>
          </w:p>
        </w:tc>
        <w:tc>
          <w:tcPr>
            <w:tcW w:w="2976" w:type="dxa"/>
          </w:tcPr>
          <w:p w14:paraId="5A5F9D16" w14:textId="715F00C1" w:rsidR="002946A5" w:rsidRPr="00475C60" w:rsidRDefault="00751B40" w:rsidP="001B0636">
            <w:pPr>
              <w:rPr>
                <w:sz w:val="20"/>
                <w:lang w:val="en-GB"/>
              </w:rPr>
            </w:pPr>
            <w:r w:rsidRPr="00475C60">
              <w:rPr>
                <w:sz w:val="20"/>
                <w:lang w:val="en-GB"/>
              </w:rPr>
              <w:t>1 July 2024</w:t>
            </w:r>
          </w:p>
        </w:tc>
      </w:tr>
      <w:tr w:rsidR="002946A5" w14:paraId="14473E64" w14:textId="77777777" w:rsidTr="002946A5">
        <w:tc>
          <w:tcPr>
            <w:tcW w:w="6091" w:type="dxa"/>
          </w:tcPr>
          <w:p w14:paraId="056F2873" w14:textId="77777777" w:rsidR="002946A5" w:rsidRPr="00475C60" w:rsidRDefault="002946A5" w:rsidP="001B0636">
            <w:pPr>
              <w:rPr>
                <w:sz w:val="20"/>
              </w:rPr>
            </w:pPr>
            <w:r w:rsidRPr="00475C60">
              <w:rPr>
                <w:sz w:val="20"/>
              </w:rPr>
              <w:t xml:space="preserve">Increasing </w:t>
            </w:r>
            <w:proofErr w:type="spellStart"/>
            <w:r w:rsidRPr="00475C60">
              <w:rPr>
                <w:sz w:val="20"/>
              </w:rPr>
              <w:t>JobSeeker</w:t>
            </w:r>
            <w:proofErr w:type="spellEnd"/>
          </w:p>
        </w:tc>
        <w:tc>
          <w:tcPr>
            <w:tcW w:w="2976" w:type="dxa"/>
          </w:tcPr>
          <w:p w14:paraId="146F7E26" w14:textId="77777777" w:rsidR="002946A5" w:rsidRPr="00475C60" w:rsidRDefault="002946A5" w:rsidP="001B0636">
            <w:pPr>
              <w:rPr>
                <w:sz w:val="20"/>
                <w:lang w:val="en-GB"/>
              </w:rPr>
            </w:pPr>
            <w:r w:rsidRPr="00475C60">
              <w:rPr>
                <w:sz w:val="20"/>
                <w:lang w:val="en-GB"/>
              </w:rPr>
              <w:t>20 September 2023</w:t>
            </w:r>
          </w:p>
        </w:tc>
      </w:tr>
      <w:tr w:rsidR="002946A5" w:rsidRPr="00B01CF5" w14:paraId="2ABD37B7" w14:textId="77777777" w:rsidTr="002946A5">
        <w:tc>
          <w:tcPr>
            <w:tcW w:w="6091" w:type="dxa"/>
          </w:tcPr>
          <w:p w14:paraId="0C3139DA" w14:textId="77777777" w:rsidR="002946A5" w:rsidRPr="00475C60" w:rsidRDefault="002946A5" w:rsidP="001B0636">
            <w:pPr>
              <w:rPr>
                <w:sz w:val="20"/>
              </w:rPr>
            </w:pPr>
            <w:r w:rsidRPr="00475C60">
              <w:rPr>
                <w:sz w:val="20"/>
              </w:rPr>
              <w:t>Single parent payment increase</w:t>
            </w:r>
          </w:p>
        </w:tc>
        <w:tc>
          <w:tcPr>
            <w:tcW w:w="2976" w:type="dxa"/>
          </w:tcPr>
          <w:p w14:paraId="57852A86" w14:textId="77777777" w:rsidR="002946A5" w:rsidRPr="00475C60" w:rsidRDefault="002946A5" w:rsidP="001B0636">
            <w:pPr>
              <w:rPr>
                <w:sz w:val="20"/>
                <w:lang w:val="en-GB"/>
              </w:rPr>
            </w:pPr>
            <w:r w:rsidRPr="00475C60">
              <w:rPr>
                <w:sz w:val="20"/>
                <w:lang w:val="en-GB"/>
              </w:rPr>
              <w:t>20 September 2023</w:t>
            </w:r>
          </w:p>
        </w:tc>
      </w:tr>
      <w:tr w:rsidR="002946A5" w14:paraId="700429A9" w14:textId="77777777" w:rsidTr="002946A5">
        <w:tc>
          <w:tcPr>
            <w:tcW w:w="6091" w:type="dxa"/>
          </w:tcPr>
          <w:p w14:paraId="380F2393" w14:textId="77777777" w:rsidR="002946A5" w:rsidRPr="00475C60" w:rsidRDefault="002946A5" w:rsidP="001B0636">
            <w:pPr>
              <w:rPr>
                <w:sz w:val="20"/>
              </w:rPr>
            </w:pPr>
            <w:r w:rsidRPr="00475C60">
              <w:rPr>
                <w:sz w:val="20"/>
              </w:rPr>
              <w:t>Increased rent assistance</w:t>
            </w:r>
          </w:p>
        </w:tc>
        <w:tc>
          <w:tcPr>
            <w:tcW w:w="2976" w:type="dxa"/>
          </w:tcPr>
          <w:p w14:paraId="37D48BCE" w14:textId="77777777" w:rsidR="002946A5" w:rsidRPr="00475C60" w:rsidRDefault="002946A5" w:rsidP="001B0636">
            <w:pPr>
              <w:rPr>
                <w:sz w:val="20"/>
                <w:lang w:val="en-GB"/>
              </w:rPr>
            </w:pPr>
            <w:r w:rsidRPr="00475C60">
              <w:rPr>
                <w:sz w:val="20"/>
                <w:lang w:val="en-GB"/>
              </w:rPr>
              <w:t>2022-23</w:t>
            </w:r>
          </w:p>
        </w:tc>
      </w:tr>
      <w:tr w:rsidR="002946A5" w14:paraId="689CC3EE" w14:textId="77777777" w:rsidTr="002946A5">
        <w:tc>
          <w:tcPr>
            <w:tcW w:w="6091" w:type="dxa"/>
          </w:tcPr>
          <w:p w14:paraId="6ABF31B3" w14:textId="77777777" w:rsidR="002946A5" w:rsidRPr="00475C60" w:rsidRDefault="002946A5" w:rsidP="001B0636">
            <w:pPr>
              <w:rPr>
                <w:sz w:val="20"/>
              </w:rPr>
            </w:pPr>
            <w:r w:rsidRPr="00475C60">
              <w:rPr>
                <w:sz w:val="20"/>
              </w:rPr>
              <w:t>Scheme enabling pensioners to earn more extended</w:t>
            </w:r>
          </w:p>
        </w:tc>
        <w:tc>
          <w:tcPr>
            <w:tcW w:w="2976" w:type="dxa"/>
          </w:tcPr>
          <w:p w14:paraId="43E2A33A" w14:textId="77777777" w:rsidR="002946A5" w:rsidRPr="00475C60" w:rsidRDefault="002946A5" w:rsidP="001B0636">
            <w:pPr>
              <w:rPr>
                <w:sz w:val="20"/>
                <w:lang w:val="en-GB"/>
              </w:rPr>
            </w:pPr>
          </w:p>
        </w:tc>
      </w:tr>
      <w:tr w:rsidR="002946A5" w14:paraId="70D2829F" w14:textId="77777777" w:rsidTr="002946A5">
        <w:tc>
          <w:tcPr>
            <w:tcW w:w="6091" w:type="dxa"/>
          </w:tcPr>
          <w:p w14:paraId="611575D3" w14:textId="77777777" w:rsidR="002946A5" w:rsidRPr="00475C60" w:rsidRDefault="002946A5" w:rsidP="001B0636">
            <w:pPr>
              <w:rPr>
                <w:sz w:val="20"/>
              </w:rPr>
            </w:pPr>
            <w:r w:rsidRPr="00475C60">
              <w:rPr>
                <w:sz w:val="20"/>
              </w:rPr>
              <w:t>In-home aged care increase</w:t>
            </w:r>
          </w:p>
        </w:tc>
        <w:tc>
          <w:tcPr>
            <w:tcW w:w="2976" w:type="dxa"/>
          </w:tcPr>
          <w:p w14:paraId="0F55FCDE" w14:textId="77777777" w:rsidR="002946A5" w:rsidRPr="00475C60" w:rsidRDefault="002946A5" w:rsidP="001B0636">
            <w:pPr>
              <w:rPr>
                <w:sz w:val="20"/>
                <w:lang w:val="en-GB"/>
              </w:rPr>
            </w:pPr>
            <w:r w:rsidRPr="00475C60">
              <w:rPr>
                <w:sz w:val="20"/>
                <w:lang w:val="en-GB"/>
              </w:rPr>
              <w:t>2023-24</w:t>
            </w:r>
          </w:p>
        </w:tc>
      </w:tr>
      <w:tr w:rsidR="002946A5" w:rsidRPr="00B01CF5" w14:paraId="25F24BEA" w14:textId="77777777" w:rsidTr="002946A5">
        <w:tc>
          <w:tcPr>
            <w:tcW w:w="6091" w:type="dxa"/>
          </w:tcPr>
          <w:p w14:paraId="56EA13E2" w14:textId="77777777" w:rsidR="002946A5" w:rsidRPr="00475C60" w:rsidRDefault="002946A5" w:rsidP="001B0636">
            <w:pPr>
              <w:rPr>
                <w:sz w:val="20"/>
              </w:rPr>
            </w:pPr>
            <w:r w:rsidRPr="00475C60">
              <w:rPr>
                <w:sz w:val="20"/>
              </w:rPr>
              <w:t>Access to home guarantee scheme expanded to friends and siblings</w:t>
            </w:r>
          </w:p>
        </w:tc>
        <w:tc>
          <w:tcPr>
            <w:tcW w:w="2976" w:type="dxa"/>
          </w:tcPr>
          <w:p w14:paraId="6D09A455" w14:textId="77777777" w:rsidR="002946A5" w:rsidRPr="00475C60" w:rsidRDefault="002946A5" w:rsidP="001B0636">
            <w:pPr>
              <w:rPr>
                <w:sz w:val="20"/>
                <w:lang w:val="en-GB"/>
              </w:rPr>
            </w:pPr>
            <w:r w:rsidRPr="00475C60">
              <w:rPr>
                <w:sz w:val="20"/>
                <w:lang w:val="en-GB"/>
              </w:rPr>
              <w:t>1 July 2023</w:t>
            </w:r>
          </w:p>
        </w:tc>
      </w:tr>
      <w:tr w:rsidR="002946A5" w14:paraId="2C8B6ECD" w14:textId="77777777" w:rsidTr="002946A5">
        <w:tc>
          <w:tcPr>
            <w:tcW w:w="6091" w:type="dxa"/>
            <w:shd w:val="clear" w:color="auto" w:fill="F2F2F2" w:themeFill="background1" w:themeFillShade="F2"/>
          </w:tcPr>
          <w:p w14:paraId="5B570D5F" w14:textId="77777777" w:rsidR="002946A5" w:rsidRPr="00475C60" w:rsidRDefault="002946A5" w:rsidP="001B0636">
            <w:pPr>
              <w:rPr>
                <w:b/>
                <w:bCs/>
                <w:sz w:val="20"/>
              </w:rPr>
            </w:pPr>
            <w:r w:rsidRPr="00475C60">
              <w:rPr>
                <w:b/>
                <w:bCs/>
                <w:sz w:val="20"/>
              </w:rPr>
              <w:t>Superannuation &amp; investors</w:t>
            </w:r>
          </w:p>
        </w:tc>
        <w:tc>
          <w:tcPr>
            <w:tcW w:w="2976" w:type="dxa"/>
            <w:shd w:val="clear" w:color="auto" w:fill="F2F2F2" w:themeFill="background1" w:themeFillShade="F2"/>
          </w:tcPr>
          <w:p w14:paraId="35A8ECA6" w14:textId="77777777" w:rsidR="002946A5" w:rsidRPr="00475C60" w:rsidRDefault="002946A5" w:rsidP="001B0636">
            <w:pPr>
              <w:rPr>
                <w:sz w:val="20"/>
                <w:lang w:val="en-GB"/>
              </w:rPr>
            </w:pPr>
          </w:p>
        </w:tc>
      </w:tr>
      <w:tr w:rsidR="002946A5" w14:paraId="027BBE88" w14:textId="77777777" w:rsidTr="002946A5">
        <w:tc>
          <w:tcPr>
            <w:tcW w:w="6091" w:type="dxa"/>
          </w:tcPr>
          <w:p w14:paraId="7C2687C9" w14:textId="77777777" w:rsidR="002946A5" w:rsidRPr="00475C60" w:rsidRDefault="002946A5" w:rsidP="001B0636">
            <w:pPr>
              <w:rPr>
                <w:sz w:val="20"/>
              </w:rPr>
            </w:pPr>
            <w:r w:rsidRPr="00475C60">
              <w:rPr>
                <w:sz w:val="20"/>
              </w:rPr>
              <w:t>Clarifying the non-</w:t>
            </w:r>
            <w:proofErr w:type="spellStart"/>
            <w:r w:rsidRPr="00475C60">
              <w:rPr>
                <w:sz w:val="20"/>
              </w:rPr>
              <w:t>arms length</w:t>
            </w:r>
            <w:proofErr w:type="spellEnd"/>
            <w:r w:rsidRPr="00475C60">
              <w:rPr>
                <w:sz w:val="20"/>
              </w:rPr>
              <w:t xml:space="preserve"> income rules for super funds</w:t>
            </w:r>
          </w:p>
        </w:tc>
        <w:tc>
          <w:tcPr>
            <w:tcW w:w="2976" w:type="dxa"/>
          </w:tcPr>
          <w:p w14:paraId="6D3417A3" w14:textId="77777777" w:rsidR="002946A5" w:rsidRPr="00475C60" w:rsidRDefault="002946A5" w:rsidP="001B0636">
            <w:pPr>
              <w:rPr>
                <w:sz w:val="20"/>
                <w:lang w:val="en-GB"/>
              </w:rPr>
            </w:pPr>
            <w:r w:rsidRPr="00475C60">
              <w:rPr>
                <w:sz w:val="20"/>
                <w:lang w:val="en-GB"/>
              </w:rPr>
              <w:t>N/A</w:t>
            </w:r>
          </w:p>
        </w:tc>
      </w:tr>
      <w:tr w:rsidR="002946A5" w14:paraId="0649E3D3" w14:textId="77777777" w:rsidTr="002946A5">
        <w:tc>
          <w:tcPr>
            <w:tcW w:w="6091" w:type="dxa"/>
          </w:tcPr>
          <w:p w14:paraId="604913B0" w14:textId="77777777" w:rsidR="002946A5" w:rsidRPr="00475C60" w:rsidRDefault="002946A5" w:rsidP="001B0636">
            <w:pPr>
              <w:rPr>
                <w:sz w:val="20"/>
              </w:rPr>
            </w:pPr>
            <w:r w:rsidRPr="00475C60">
              <w:rPr>
                <w:sz w:val="20"/>
              </w:rPr>
              <w:t>30% tax on super earnings above $3m</w:t>
            </w:r>
          </w:p>
        </w:tc>
        <w:tc>
          <w:tcPr>
            <w:tcW w:w="2976" w:type="dxa"/>
          </w:tcPr>
          <w:p w14:paraId="6E852E30" w14:textId="77777777" w:rsidR="002946A5" w:rsidRPr="00475C60" w:rsidRDefault="002946A5" w:rsidP="001B0636">
            <w:pPr>
              <w:rPr>
                <w:sz w:val="20"/>
                <w:lang w:val="en-GB"/>
              </w:rPr>
            </w:pPr>
            <w:r w:rsidRPr="00475C60">
              <w:rPr>
                <w:sz w:val="20"/>
                <w:lang w:val="en-GB"/>
              </w:rPr>
              <w:t>1 July 2025</w:t>
            </w:r>
          </w:p>
        </w:tc>
      </w:tr>
      <w:tr w:rsidR="002946A5" w:rsidRPr="00B01CF5" w14:paraId="268EE777" w14:textId="77777777" w:rsidTr="002946A5">
        <w:tc>
          <w:tcPr>
            <w:tcW w:w="6091" w:type="dxa"/>
            <w:shd w:val="clear" w:color="auto" w:fill="F2F2F2" w:themeFill="background1" w:themeFillShade="F2"/>
          </w:tcPr>
          <w:p w14:paraId="5BB5B6D8" w14:textId="77777777" w:rsidR="002946A5" w:rsidRPr="00475C60" w:rsidRDefault="002946A5" w:rsidP="001B0636">
            <w:pPr>
              <w:rPr>
                <w:b/>
                <w:bCs/>
                <w:sz w:val="20"/>
              </w:rPr>
            </w:pPr>
            <w:r w:rsidRPr="00475C60">
              <w:rPr>
                <w:b/>
                <w:bCs/>
                <w:sz w:val="20"/>
              </w:rPr>
              <w:t>Business &amp; employers</w:t>
            </w:r>
          </w:p>
        </w:tc>
        <w:tc>
          <w:tcPr>
            <w:tcW w:w="2976" w:type="dxa"/>
            <w:shd w:val="clear" w:color="auto" w:fill="F2F2F2" w:themeFill="background1" w:themeFillShade="F2"/>
          </w:tcPr>
          <w:p w14:paraId="65346837" w14:textId="77777777" w:rsidR="002946A5" w:rsidRPr="00475C60" w:rsidRDefault="002946A5" w:rsidP="001B0636">
            <w:pPr>
              <w:rPr>
                <w:sz w:val="20"/>
                <w:lang w:val="en-GB"/>
              </w:rPr>
            </w:pPr>
          </w:p>
        </w:tc>
      </w:tr>
      <w:tr w:rsidR="002946A5" w:rsidRPr="00B01CF5" w14:paraId="58519F62" w14:textId="77777777" w:rsidTr="002946A5">
        <w:tc>
          <w:tcPr>
            <w:tcW w:w="6091" w:type="dxa"/>
          </w:tcPr>
          <w:p w14:paraId="53527FC5" w14:textId="77777777" w:rsidR="002946A5" w:rsidRPr="00475C60" w:rsidRDefault="002946A5" w:rsidP="001B0636">
            <w:pPr>
              <w:rPr>
                <w:sz w:val="20"/>
              </w:rPr>
            </w:pPr>
            <w:r w:rsidRPr="00475C60">
              <w:rPr>
                <w:sz w:val="20"/>
              </w:rPr>
              <w:t>$20,000 small business instant asset write-off</w:t>
            </w:r>
          </w:p>
        </w:tc>
        <w:tc>
          <w:tcPr>
            <w:tcW w:w="2976" w:type="dxa"/>
          </w:tcPr>
          <w:p w14:paraId="1EFC839B" w14:textId="77777777" w:rsidR="002946A5" w:rsidRPr="00475C60" w:rsidRDefault="002946A5" w:rsidP="001B0636">
            <w:pPr>
              <w:rPr>
                <w:sz w:val="20"/>
                <w:lang w:val="en-GB"/>
              </w:rPr>
            </w:pPr>
            <w:r w:rsidRPr="00475C60">
              <w:rPr>
                <w:sz w:val="20"/>
                <w:lang w:val="en-GB"/>
              </w:rPr>
              <w:t>1 July 2023 (to 30 June 2024)</w:t>
            </w:r>
          </w:p>
        </w:tc>
      </w:tr>
      <w:tr w:rsidR="002946A5" w14:paraId="30001382" w14:textId="77777777" w:rsidTr="002946A5">
        <w:tc>
          <w:tcPr>
            <w:tcW w:w="6091" w:type="dxa"/>
          </w:tcPr>
          <w:p w14:paraId="4E5C56C8" w14:textId="77777777" w:rsidR="002946A5" w:rsidRPr="00475C60" w:rsidRDefault="002946A5" w:rsidP="001B0636">
            <w:pPr>
              <w:rPr>
                <w:sz w:val="20"/>
              </w:rPr>
            </w:pPr>
            <w:r w:rsidRPr="00475C60">
              <w:rPr>
                <w:sz w:val="20"/>
              </w:rPr>
              <w:t>$20,000 small business incentives for energy efficiency</w:t>
            </w:r>
          </w:p>
        </w:tc>
        <w:tc>
          <w:tcPr>
            <w:tcW w:w="2976" w:type="dxa"/>
          </w:tcPr>
          <w:p w14:paraId="477A0AE0" w14:textId="77777777" w:rsidR="002946A5" w:rsidRPr="00475C60" w:rsidRDefault="002946A5" w:rsidP="001B0636">
            <w:pPr>
              <w:rPr>
                <w:sz w:val="20"/>
                <w:lang w:val="en-GB"/>
              </w:rPr>
            </w:pPr>
            <w:r w:rsidRPr="00475C60">
              <w:rPr>
                <w:sz w:val="20"/>
                <w:lang w:val="en-GB"/>
              </w:rPr>
              <w:t>1 July 2023 (to 30 June 2024)</w:t>
            </w:r>
          </w:p>
        </w:tc>
      </w:tr>
      <w:tr w:rsidR="002946A5" w14:paraId="5DDFC6B5" w14:textId="77777777" w:rsidTr="002946A5">
        <w:tc>
          <w:tcPr>
            <w:tcW w:w="6091" w:type="dxa"/>
          </w:tcPr>
          <w:p w14:paraId="0DF93DCB" w14:textId="77777777" w:rsidR="002946A5" w:rsidRPr="00475C60" w:rsidRDefault="002946A5" w:rsidP="001B0636">
            <w:pPr>
              <w:rPr>
                <w:sz w:val="20"/>
              </w:rPr>
            </w:pPr>
            <w:r w:rsidRPr="00475C60">
              <w:rPr>
                <w:sz w:val="20"/>
              </w:rPr>
              <w:t>Lowering tax instalments for small business</w:t>
            </w:r>
          </w:p>
        </w:tc>
        <w:tc>
          <w:tcPr>
            <w:tcW w:w="2976" w:type="dxa"/>
          </w:tcPr>
          <w:p w14:paraId="2DC446E0" w14:textId="77777777" w:rsidR="002946A5" w:rsidRPr="00475C60" w:rsidRDefault="002946A5" w:rsidP="001B0636">
            <w:pPr>
              <w:rPr>
                <w:sz w:val="20"/>
                <w:lang w:val="en-GB"/>
              </w:rPr>
            </w:pPr>
            <w:r w:rsidRPr="00475C60">
              <w:rPr>
                <w:sz w:val="20"/>
                <w:lang w:val="en-GB"/>
              </w:rPr>
              <w:t>2023-24</w:t>
            </w:r>
          </w:p>
        </w:tc>
      </w:tr>
      <w:tr w:rsidR="002946A5" w14:paraId="7AF30FBD" w14:textId="77777777" w:rsidTr="002946A5">
        <w:tc>
          <w:tcPr>
            <w:tcW w:w="6091" w:type="dxa"/>
          </w:tcPr>
          <w:p w14:paraId="6CD6E498" w14:textId="77777777" w:rsidR="002946A5" w:rsidRPr="00475C60" w:rsidRDefault="002946A5" w:rsidP="001B0636">
            <w:pPr>
              <w:rPr>
                <w:sz w:val="20"/>
              </w:rPr>
            </w:pPr>
            <w:r w:rsidRPr="00475C60">
              <w:rPr>
                <w:sz w:val="20"/>
              </w:rPr>
              <w:t>‘Payday’ super - Increasing payment frequency of employee super</w:t>
            </w:r>
          </w:p>
        </w:tc>
        <w:tc>
          <w:tcPr>
            <w:tcW w:w="2976" w:type="dxa"/>
          </w:tcPr>
          <w:p w14:paraId="0B0C8911" w14:textId="77777777" w:rsidR="002946A5" w:rsidRPr="00475C60" w:rsidRDefault="002946A5" w:rsidP="001B0636">
            <w:pPr>
              <w:rPr>
                <w:sz w:val="20"/>
                <w:lang w:val="en-GB"/>
              </w:rPr>
            </w:pPr>
            <w:r w:rsidRPr="00475C60">
              <w:rPr>
                <w:sz w:val="20"/>
                <w:lang w:val="en-GB"/>
              </w:rPr>
              <w:t>1 July 2026</w:t>
            </w:r>
          </w:p>
        </w:tc>
      </w:tr>
      <w:tr w:rsidR="002946A5" w14:paraId="2A57E89D" w14:textId="77777777" w:rsidTr="002946A5">
        <w:tc>
          <w:tcPr>
            <w:tcW w:w="6091" w:type="dxa"/>
          </w:tcPr>
          <w:p w14:paraId="59AFB933" w14:textId="77777777" w:rsidR="002946A5" w:rsidRPr="00475C60" w:rsidRDefault="002946A5" w:rsidP="001B0636">
            <w:pPr>
              <w:rPr>
                <w:sz w:val="20"/>
              </w:rPr>
            </w:pPr>
            <w:r w:rsidRPr="00475C60">
              <w:rPr>
                <w:sz w:val="20"/>
              </w:rPr>
              <w:t>Hybrid cars excluded from FBT exemption for electric cars</w:t>
            </w:r>
          </w:p>
        </w:tc>
        <w:tc>
          <w:tcPr>
            <w:tcW w:w="2976" w:type="dxa"/>
          </w:tcPr>
          <w:p w14:paraId="4560B6F7" w14:textId="77777777" w:rsidR="002946A5" w:rsidRPr="00475C60" w:rsidRDefault="002946A5" w:rsidP="001B0636">
            <w:pPr>
              <w:rPr>
                <w:sz w:val="20"/>
                <w:lang w:val="en-GB"/>
              </w:rPr>
            </w:pPr>
            <w:r w:rsidRPr="00475C60">
              <w:rPr>
                <w:sz w:val="20"/>
                <w:lang w:val="en-GB"/>
              </w:rPr>
              <w:t>1 April 2025</w:t>
            </w:r>
          </w:p>
        </w:tc>
      </w:tr>
      <w:tr w:rsidR="002946A5" w:rsidRPr="00B01CF5" w14:paraId="5559F227" w14:textId="77777777" w:rsidTr="002946A5">
        <w:tc>
          <w:tcPr>
            <w:tcW w:w="6091" w:type="dxa"/>
          </w:tcPr>
          <w:p w14:paraId="0983A26F" w14:textId="77777777" w:rsidR="002946A5" w:rsidRPr="00475C60" w:rsidRDefault="002946A5" w:rsidP="001B0636">
            <w:pPr>
              <w:rPr>
                <w:sz w:val="20"/>
              </w:rPr>
            </w:pPr>
            <w:r w:rsidRPr="00475C60">
              <w:rPr>
                <w:sz w:val="20"/>
              </w:rPr>
              <w:t>Franked distributions funded by capital raisings start date</w:t>
            </w:r>
          </w:p>
        </w:tc>
        <w:tc>
          <w:tcPr>
            <w:tcW w:w="2976" w:type="dxa"/>
          </w:tcPr>
          <w:p w14:paraId="19FB362C" w14:textId="77777777" w:rsidR="002946A5" w:rsidRPr="00475C60" w:rsidRDefault="002946A5" w:rsidP="001B0636">
            <w:pPr>
              <w:rPr>
                <w:sz w:val="20"/>
                <w:lang w:val="en-GB"/>
              </w:rPr>
            </w:pPr>
            <w:r w:rsidRPr="00475C60">
              <w:rPr>
                <w:sz w:val="20"/>
                <w:lang w:val="en-GB"/>
              </w:rPr>
              <w:t>15 September 2022</w:t>
            </w:r>
          </w:p>
        </w:tc>
      </w:tr>
      <w:tr w:rsidR="002946A5" w:rsidRPr="00B01CF5" w14:paraId="32295280" w14:textId="77777777" w:rsidTr="002946A5">
        <w:tc>
          <w:tcPr>
            <w:tcW w:w="6091" w:type="dxa"/>
          </w:tcPr>
          <w:p w14:paraId="76AB9689" w14:textId="77777777" w:rsidR="002946A5" w:rsidRPr="00475C60" w:rsidRDefault="002946A5" w:rsidP="001B0636">
            <w:pPr>
              <w:rPr>
                <w:sz w:val="20"/>
              </w:rPr>
            </w:pPr>
            <w:r w:rsidRPr="00475C60">
              <w:rPr>
                <w:sz w:val="20"/>
              </w:rPr>
              <w:t>Tax breaks for build-to-rent developments (where construction commences after 7:30pm AEST on 9 May 2023)</w:t>
            </w:r>
          </w:p>
        </w:tc>
        <w:tc>
          <w:tcPr>
            <w:tcW w:w="2976" w:type="dxa"/>
          </w:tcPr>
          <w:p w14:paraId="2FBAF3D7" w14:textId="77777777" w:rsidR="002946A5" w:rsidRPr="00475C60" w:rsidRDefault="002946A5" w:rsidP="001B0636">
            <w:pPr>
              <w:rPr>
                <w:sz w:val="20"/>
                <w:lang w:val="en-GB"/>
              </w:rPr>
            </w:pPr>
            <w:r w:rsidRPr="00475C60">
              <w:rPr>
                <w:sz w:val="20"/>
                <w:lang w:val="en-GB"/>
              </w:rPr>
              <w:t>1 July 2024</w:t>
            </w:r>
          </w:p>
        </w:tc>
      </w:tr>
      <w:tr w:rsidR="002946A5" w14:paraId="69414B5E" w14:textId="77777777" w:rsidTr="002946A5">
        <w:tc>
          <w:tcPr>
            <w:tcW w:w="6091" w:type="dxa"/>
          </w:tcPr>
          <w:p w14:paraId="764ED8B4" w14:textId="77777777" w:rsidR="002946A5" w:rsidRPr="00475C60" w:rsidRDefault="002946A5" w:rsidP="001B0636">
            <w:pPr>
              <w:ind w:left="284" w:hanging="284"/>
              <w:rPr>
                <w:sz w:val="20"/>
              </w:rPr>
            </w:pPr>
            <w:r w:rsidRPr="00475C60">
              <w:rPr>
                <w:sz w:val="20"/>
              </w:rPr>
              <w:t>15% multi-national global and domestic minimum tax</w:t>
            </w:r>
          </w:p>
          <w:p w14:paraId="49DC7A49" w14:textId="77777777" w:rsidR="002946A5" w:rsidRPr="00475C60" w:rsidRDefault="002946A5" w:rsidP="002946A5">
            <w:pPr>
              <w:pStyle w:val="ListParagraph"/>
              <w:numPr>
                <w:ilvl w:val="0"/>
                <w:numId w:val="15"/>
              </w:numPr>
              <w:spacing w:line="288" w:lineRule="auto"/>
              <w:rPr>
                <w:szCs w:val="20"/>
              </w:rPr>
            </w:pPr>
            <w:r w:rsidRPr="00475C60">
              <w:rPr>
                <w:szCs w:val="20"/>
              </w:rPr>
              <w:t xml:space="preserve">15% global minimum tax for large multinational enterprises </w:t>
            </w:r>
          </w:p>
          <w:p w14:paraId="2A4C16F7" w14:textId="77777777" w:rsidR="002946A5" w:rsidRPr="00475C60" w:rsidRDefault="002946A5" w:rsidP="002946A5">
            <w:pPr>
              <w:pStyle w:val="ListParagraph"/>
              <w:numPr>
                <w:ilvl w:val="1"/>
                <w:numId w:val="15"/>
              </w:numPr>
              <w:spacing w:line="288" w:lineRule="auto"/>
              <w:ind w:left="737"/>
              <w:rPr>
                <w:szCs w:val="20"/>
              </w:rPr>
            </w:pPr>
            <w:r w:rsidRPr="00475C60">
              <w:rPr>
                <w:szCs w:val="20"/>
              </w:rPr>
              <w:t>Income Inclusion Rule</w:t>
            </w:r>
          </w:p>
          <w:p w14:paraId="4419D068" w14:textId="77777777" w:rsidR="002946A5" w:rsidRPr="00475C60" w:rsidRDefault="002946A5" w:rsidP="002946A5">
            <w:pPr>
              <w:pStyle w:val="ListParagraph"/>
              <w:numPr>
                <w:ilvl w:val="1"/>
                <w:numId w:val="15"/>
              </w:numPr>
              <w:spacing w:line="288" w:lineRule="auto"/>
              <w:ind w:left="737"/>
              <w:rPr>
                <w:szCs w:val="20"/>
              </w:rPr>
            </w:pPr>
            <w:r w:rsidRPr="00475C60">
              <w:rPr>
                <w:szCs w:val="20"/>
              </w:rPr>
              <w:t>Undertaxed Profits Rule</w:t>
            </w:r>
          </w:p>
          <w:p w14:paraId="2D5CF4FB" w14:textId="77777777" w:rsidR="002946A5" w:rsidRPr="00475C60" w:rsidRDefault="002946A5" w:rsidP="002946A5">
            <w:pPr>
              <w:pStyle w:val="ListParagraph"/>
              <w:numPr>
                <w:ilvl w:val="0"/>
                <w:numId w:val="15"/>
              </w:numPr>
              <w:spacing w:line="288" w:lineRule="auto"/>
              <w:rPr>
                <w:szCs w:val="20"/>
              </w:rPr>
            </w:pPr>
            <w:r w:rsidRPr="00475C60">
              <w:rPr>
                <w:szCs w:val="20"/>
              </w:rPr>
              <w:t>15% domestic minimum tax</w:t>
            </w:r>
          </w:p>
        </w:tc>
        <w:tc>
          <w:tcPr>
            <w:tcW w:w="2976" w:type="dxa"/>
          </w:tcPr>
          <w:p w14:paraId="622F1ACC" w14:textId="77777777" w:rsidR="002946A5" w:rsidRPr="00475C60" w:rsidRDefault="002946A5" w:rsidP="001B0636">
            <w:pPr>
              <w:rPr>
                <w:sz w:val="20"/>
                <w:lang w:val="en-GB"/>
              </w:rPr>
            </w:pPr>
          </w:p>
          <w:p w14:paraId="306AF4EA" w14:textId="77777777" w:rsidR="002946A5" w:rsidRPr="00475C60" w:rsidRDefault="002946A5" w:rsidP="001B0636">
            <w:pPr>
              <w:rPr>
                <w:sz w:val="20"/>
                <w:lang w:val="en-GB"/>
              </w:rPr>
            </w:pPr>
          </w:p>
          <w:p w14:paraId="1242821D" w14:textId="77777777" w:rsidR="002946A5" w:rsidRPr="00475C60" w:rsidRDefault="002946A5" w:rsidP="001B0636">
            <w:pPr>
              <w:rPr>
                <w:sz w:val="20"/>
                <w:lang w:val="en-GB"/>
              </w:rPr>
            </w:pPr>
            <w:r w:rsidRPr="00475C60">
              <w:rPr>
                <w:sz w:val="20"/>
                <w:lang w:val="en-GB"/>
              </w:rPr>
              <w:t>1 January 2024</w:t>
            </w:r>
          </w:p>
          <w:p w14:paraId="1C86427E" w14:textId="77777777" w:rsidR="002946A5" w:rsidRPr="00475C60" w:rsidRDefault="002946A5" w:rsidP="001B0636">
            <w:pPr>
              <w:rPr>
                <w:sz w:val="20"/>
                <w:lang w:val="en-GB"/>
              </w:rPr>
            </w:pPr>
            <w:r w:rsidRPr="00475C60">
              <w:rPr>
                <w:sz w:val="20"/>
                <w:lang w:val="en-GB"/>
              </w:rPr>
              <w:t>1 January 2025</w:t>
            </w:r>
          </w:p>
          <w:p w14:paraId="65B198D7" w14:textId="77777777" w:rsidR="002946A5" w:rsidRPr="00475C60" w:rsidRDefault="002946A5" w:rsidP="001B0636">
            <w:pPr>
              <w:rPr>
                <w:sz w:val="20"/>
                <w:lang w:val="en-GB"/>
              </w:rPr>
            </w:pPr>
            <w:r w:rsidRPr="00475C60">
              <w:rPr>
                <w:sz w:val="20"/>
                <w:lang w:val="en-GB"/>
              </w:rPr>
              <w:t>1 January 2024</w:t>
            </w:r>
          </w:p>
        </w:tc>
      </w:tr>
      <w:tr w:rsidR="002946A5" w14:paraId="6F58B12D" w14:textId="77777777" w:rsidTr="002946A5">
        <w:tc>
          <w:tcPr>
            <w:tcW w:w="6091" w:type="dxa"/>
          </w:tcPr>
          <w:p w14:paraId="08F53822" w14:textId="77777777" w:rsidR="002946A5" w:rsidRPr="00475C60" w:rsidRDefault="002946A5" w:rsidP="001B0636">
            <w:pPr>
              <w:ind w:left="284" w:hanging="284"/>
              <w:rPr>
                <w:sz w:val="20"/>
                <w:lang w:val="en-US"/>
              </w:rPr>
            </w:pPr>
            <w:r w:rsidRPr="00475C60">
              <w:rPr>
                <w:sz w:val="20"/>
              </w:rPr>
              <w:t>Heavy vehicle user charge increase</w:t>
            </w:r>
          </w:p>
        </w:tc>
        <w:tc>
          <w:tcPr>
            <w:tcW w:w="2976" w:type="dxa"/>
          </w:tcPr>
          <w:p w14:paraId="427721CE" w14:textId="77777777" w:rsidR="002946A5" w:rsidRPr="00475C60" w:rsidRDefault="002946A5" w:rsidP="001B0636">
            <w:pPr>
              <w:rPr>
                <w:sz w:val="20"/>
                <w:lang w:val="en-GB"/>
              </w:rPr>
            </w:pPr>
            <w:r w:rsidRPr="00475C60">
              <w:rPr>
                <w:sz w:val="20"/>
                <w:lang w:val="en-GB"/>
              </w:rPr>
              <w:t>2023-24</w:t>
            </w:r>
          </w:p>
        </w:tc>
      </w:tr>
      <w:tr w:rsidR="002946A5" w:rsidRPr="00811C92" w14:paraId="6491E38D" w14:textId="77777777" w:rsidTr="002946A5">
        <w:tc>
          <w:tcPr>
            <w:tcW w:w="6091" w:type="dxa"/>
          </w:tcPr>
          <w:p w14:paraId="38920748" w14:textId="77777777" w:rsidR="002946A5" w:rsidRPr="00475C60" w:rsidRDefault="002946A5" w:rsidP="001B0636">
            <w:pPr>
              <w:ind w:left="284" w:hanging="284"/>
              <w:rPr>
                <w:sz w:val="20"/>
              </w:rPr>
            </w:pPr>
            <w:r w:rsidRPr="00475C60">
              <w:rPr>
                <w:sz w:val="20"/>
              </w:rPr>
              <w:t>Tax law changes for general insurers</w:t>
            </w:r>
          </w:p>
        </w:tc>
        <w:tc>
          <w:tcPr>
            <w:tcW w:w="2976" w:type="dxa"/>
          </w:tcPr>
          <w:p w14:paraId="552E196A" w14:textId="77777777" w:rsidR="002946A5" w:rsidRPr="00475C60" w:rsidRDefault="002946A5" w:rsidP="001B0636">
            <w:pPr>
              <w:rPr>
                <w:sz w:val="20"/>
                <w:lang w:val="en-GB"/>
              </w:rPr>
            </w:pPr>
            <w:r w:rsidRPr="00475C60">
              <w:rPr>
                <w:sz w:val="20"/>
                <w:lang w:val="en-GB"/>
              </w:rPr>
              <w:t>1 January 2023</w:t>
            </w:r>
          </w:p>
        </w:tc>
      </w:tr>
      <w:tr w:rsidR="002946A5" w:rsidRPr="00811C92" w14:paraId="125EFB9D" w14:textId="77777777" w:rsidTr="002946A5">
        <w:tc>
          <w:tcPr>
            <w:tcW w:w="6091" w:type="dxa"/>
          </w:tcPr>
          <w:p w14:paraId="4BD39594" w14:textId="77777777" w:rsidR="002946A5" w:rsidRPr="00475C60" w:rsidRDefault="002946A5" w:rsidP="001B0636">
            <w:pPr>
              <w:rPr>
                <w:sz w:val="20"/>
              </w:rPr>
            </w:pPr>
            <w:r w:rsidRPr="00475C60">
              <w:rPr>
                <w:sz w:val="20"/>
              </w:rPr>
              <w:t>Clean building MIT withholding tax concession extended</w:t>
            </w:r>
          </w:p>
        </w:tc>
        <w:tc>
          <w:tcPr>
            <w:tcW w:w="2976" w:type="dxa"/>
          </w:tcPr>
          <w:p w14:paraId="0F1E2430" w14:textId="77777777" w:rsidR="002946A5" w:rsidRPr="00475C60" w:rsidRDefault="002946A5" w:rsidP="001B0636">
            <w:pPr>
              <w:rPr>
                <w:sz w:val="20"/>
                <w:lang w:val="en-GB"/>
              </w:rPr>
            </w:pPr>
            <w:r w:rsidRPr="00475C60">
              <w:rPr>
                <w:sz w:val="20"/>
                <w:lang w:val="en-GB"/>
              </w:rPr>
              <w:t>1 July 2025</w:t>
            </w:r>
          </w:p>
        </w:tc>
      </w:tr>
      <w:tr w:rsidR="002946A5" w:rsidRPr="00811C92" w14:paraId="6D816083" w14:textId="77777777" w:rsidTr="002946A5">
        <w:tc>
          <w:tcPr>
            <w:tcW w:w="6091" w:type="dxa"/>
          </w:tcPr>
          <w:p w14:paraId="60E77606" w14:textId="77777777" w:rsidR="002946A5" w:rsidRPr="00475C60" w:rsidRDefault="002946A5" w:rsidP="001B0636">
            <w:pPr>
              <w:rPr>
                <w:sz w:val="20"/>
              </w:rPr>
            </w:pPr>
            <w:r w:rsidRPr="00475C60">
              <w:rPr>
                <w:sz w:val="20"/>
              </w:rPr>
              <w:t>Tax treatment of exploration and mining, quarrying and prospecting rights</w:t>
            </w:r>
          </w:p>
          <w:p w14:paraId="2AA7A2AA" w14:textId="77777777" w:rsidR="002946A5" w:rsidRPr="00475C60" w:rsidRDefault="002946A5" w:rsidP="002946A5">
            <w:pPr>
              <w:pStyle w:val="ListParagraph"/>
              <w:numPr>
                <w:ilvl w:val="0"/>
                <w:numId w:val="15"/>
              </w:numPr>
              <w:spacing w:line="288" w:lineRule="auto"/>
              <w:rPr>
                <w:szCs w:val="20"/>
              </w:rPr>
            </w:pPr>
            <w:r w:rsidRPr="00475C60">
              <w:rPr>
                <w:szCs w:val="20"/>
              </w:rPr>
              <w:t>Clarification of ‘exploration for petroleum’</w:t>
            </w:r>
          </w:p>
          <w:p w14:paraId="7C182F77" w14:textId="77777777" w:rsidR="002946A5" w:rsidRPr="00475C60" w:rsidRDefault="002946A5" w:rsidP="002946A5">
            <w:pPr>
              <w:pStyle w:val="ListParagraph"/>
              <w:numPr>
                <w:ilvl w:val="0"/>
                <w:numId w:val="15"/>
              </w:numPr>
              <w:spacing w:line="288" w:lineRule="auto"/>
              <w:rPr>
                <w:szCs w:val="20"/>
              </w:rPr>
            </w:pPr>
            <w:r w:rsidRPr="00475C60">
              <w:rPr>
                <w:szCs w:val="20"/>
              </w:rPr>
              <w:t>Clarification of tax treatment of depreciation deductions for mining, quarrying and prospecting rights</w:t>
            </w:r>
          </w:p>
        </w:tc>
        <w:tc>
          <w:tcPr>
            <w:tcW w:w="2976" w:type="dxa"/>
          </w:tcPr>
          <w:p w14:paraId="46E1F505" w14:textId="77777777" w:rsidR="002946A5" w:rsidRPr="00475C60" w:rsidRDefault="002946A5" w:rsidP="001B0636">
            <w:pPr>
              <w:rPr>
                <w:sz w:val="20"/>
                <w:lang w:val="en-GB"/>
              </w:rPr>
            </w:pPr>
          </w:p>
          <w:p w14:paraId="6581A658" w14:textId="77777777" w:rsidR="002946A5" w:rsidRPr="00475C60" w:rsidRDefault="002946A5" w:rsidP="001B0636">
            <w:pPr>
              <w:rPr>
                <w:sz w:val="20"/>
                <w:lang w:val="en-GB"/>
              </w:rPr>
            </w:pPr>
          </w:p>
          <w:p w14:paraId="39D75C87" w14:textId="77777777" w:rsidR="002946A5" w:rsidRPr="00475C60" w:rsidRDefault="002946A5" w:rsidP="001B0636">
            <w:pPr>
              <w:rPr>
                <w:sz w:val="20"/>
                <w:lang w:val="en-GB"/>
              </w:rPr>
            </w:pPr>
            <w:r w:rsidRPr="00475C60">
              <w:rPr>
                <w:sz w:val="20"/>
                <w:lang w:val="en-GB"/>
              </w:rPr>
              <w:t>Expenditure incurred from 21 August 2013</w:t>
            </w:r>
          </w:p>
          <w:p w14:paraId="160589BA" w14:textId="77777777" w:rsidR="002946A5" w:rsidRPr="00475C60" w:rsidRDefault="002946A5" w:rsidP="001B0636">
            <w:pPr>
              <w:rPr>
                <w:sz w:val="20"/>
                <w:lang w:val="en-GB"/>
              </w:rPr>
            </w:pPr>
            <w:r w:rsidRPr="00475C60">
              <w:rPr>
                <w:sz w:val="20"/>
                <w:lang w:val="en-GB"/>
              </w:rPr>
              <w:t>7:30pm AEST, 9 May 2023</w:t>
            </w:r>
          </w:p>
        </w:tc>
      </w:tr>
      <w:tr w:rsidR="002946A5" w:rsidRPr="00811C92" w14:paraId="1D139A9F" w14:textId="77777777" w:rsidTr="002946A5">
        <w:tc>
          <w:tcPr>
            <w:tcW w:w="6091" w:type="dxa"/>
          </w:tcPr>
          <w:p w14:paraId="1760676C" w14:textId="77777777" w:rsidR="002946A5" w:rsidRPr="00475C60" w:rsidRDefault="002946A5" w:rsidP="001B0636">
            <w:pPr>
              <w:rPr>
                <w:sz w:val="20"/>
              </w:rPr>
            </w:pPr>
            <w:r w:rsidRPr="00475C60">
              <w:rPr>
                <w:sz w:val="20"/>
              </w:rPr>
              <w:t>Bringing forward tax on natural gas</w:t>
            </w:r>
          </w:p>
        </w:tc>
        <w:tc>
          <w:tcPr>
            <w:tcW w:w="2976" w:type="dxa"/>
          </w:tcPr>
          <w:p w14:paraId="686C4803" w14:textId="77777777" w:rsidR="002946A5" w:rsidRPr="00475C60" w:rsidRDefault="002946A5" w:rsidP="001B0636">
            <w:pPr>
              <w:rPr>
                <w:sz w:val="20"/>
                <w:lang w:val="en-GB"/>
              </w:rPr>
            </w:pPr>
            <w:r w:rsidRPr="00475C60">
              <w:rPr>
                <w:sz w:val="20"/>
                <w:lang w:val="en-GB"/>
              </w:rPr>
              <w:t>2022-23</w:t>
            </w:r>
          </w:p>
        </w:tc>
      </w:tr>
      <w:tr w:rsidR="002946A5" w:rsidRPr="00811C92" w14:paraId="1E040A3E" w14:textId="77777777" w:rsidTr="002946A5">
        <w:tc>
          <w:tcPr>
            <w:tcW w:w="6091" w:type="dxa"/>
          </w:tcPr>
          <w:p w14:paraId="141F7F16" w14:textId="77777777" w:rsidR="002946A5" w:rsidRPr="00475C60" w:rsidRDefault="002946A5" w:rsidP="001B0636">
            <w:pPr>
              <w:rPr>
                <w:sz w:val="20"/>
              </w:rPr>
            </w:pPr>
            <w:r w:rsidRPr="00475C60">
              <w:rPr>
                <w:sz w:val="20"/>
              </w:rPr>
              <w:t xml:space="preserve">Hydrogen </w:t>
            </w:r>
            <w:proofErr w:type="spellStart"/>
            <w:r w:rsidRPr="00475C60">
              <w:rPr>
                <w:sz w:val="20"/>
              </w:rPr>
              <w:t>Headstart</w:t>
            </w:r>
            <w:proofErr w:type="spellEnd"/>
            <w:r w:rsidRPr="00475C60">
              <w:rPr>
                <w:sz w:val="20"/>
              </w:rPr>
              <w:t xml:space="preserve"> program</w:t>
            </w:r>
          </w:p>
        </w:tc>
        <w:tc>
          <w:tcPr>
            <w:tcW w:w="2976" w:type="dxa"/>
          </w:tcPr>
          <w:p w14:paraId="175B20BF" w14:textId="77777777" w:rsidR="002946A5" w:rsidRPr="00475C60" w:rsidRDefault="002946A5" w:rsidP="001B0636">
            <w:pPr>
              <w:rPr>
                <w:sz w:val="20"/>
                <w:lang w:val="en-GB"/>
              </w:rPr>
            </w:pPr>
            <w:r w:rsidRPr="00475C60">
              <w:rPr>
                <w:sz w:val="20"/>
                <w:lang w:val="en-GB"/>
              </w:rPr>
              <w:t>2023-24</w:t>
            </w:r>
          </w:p>
        </w:tc>
      </w:tr>
      <w:tr w:rsidR="002946A5" w:rsidRPr="00811C92" w14:paraId="0F26612F" w14:textId="77777777" w:rsidTr="002946A5">
        <w:tc>
          <w:tcPr>
            <w:tcW w:w="6091" w:type="dxa"/>
          </w:tcPr>
          <w:p w14:paraId="1C09B19C" w14:textId="77777777" w:rsidR="002946A5" w:rsidRPr="00475C60" w:rsidRDefault="002946A5" w:rsidP="001B0636">
            <w:pPr>
              <w:rPr>
                <w:sz w:val="20"/>
              </w:rPr>
            </w:pPr>
            <w:r w:rsidRPr="00475C60">
              <w:rPr>
                <w:sz w:val="20"/>
              </w:rPr>
              <w:t>Guarantee of Origin scheme</w:t>
            </w:r>
          </w:p>
        </w:tc>
        <w:tc>
          <w:tcPr>
            <w:tcW w:w="2976" w:type="dxa"/>
          </w:tcPr>
          <w:p w14:paraId="3AEF7348" w14:textId="77777777" w:rsidR="002946A5" w:rsidRPr="00475C60" w:rsidRDefault="002946A5" w:rsidP="001B0636">
            <w:pPr>
              <w:rPr>
                <w:sz w:val="20"/>
                <w:lang w:val="en-GB"/>
              </w:rPr>
            </w:pPr>
            <w:r w:rsidRPr="00475C60">
              <w:rPr>
                <w:sz w:val="20"/>
                <w:lang w:val="en-GB"/>
              </w:rPr>
              <w:t>2023-24</w:t>
            </w:r>
          </w:p>
        </w:tc>
      </w:tr>
      <w:tr w:rsidR="002946A5" w14:paraId="19A48005" w14:textId="77777777" w:rsidTr="002946A5">
        <w:tc>
          <w:tcPr>
            <w:tcW w:w="6091" w:type="dxa"/>
          </w:tcPr>
          <w:p w14:paraId="4E6AFB40" w14:textId="77777777" w:rsidR="002946A5" w:rsidRPr="00475C60" w:rsidRDefault="002946A5" w:rsidP="001B0636">
            <w:pPr>
              <w:rPr>
                <w:sz w:val="20"/>
              </w:rPr>
            </w:pPr>
            <w:r w:rsidRPr="00475C60">
              <w:rPr>
                <w:sz w:val="20"/>
              </w:rPr>
              <w:t>Critical Technology Industry</w:t>
            </w:r>
          </w:p>
        </w:tc>
        <w:tc>
          <w:tcPr>
            <w:tcW w:w="2976" w:type="dxa"/>
          </w:tcPr>
          <w:p w14:paraId="7935A269" w14:textId="77777777" w:rsidR="002946A5" w:rsidRPr="00475C60" w:rsidRDefault="002946A5" w:rsidP="001B0636">
            <w:pPr>
              <w:rPr>
                <w:sz w:val="20"/>
                <w:lang w:val="en-GB"/>
              </w:rPr>
            </w:pPr>
            <w:r w:rsidRPr="00475C60">
              <w:rPr>
                <w:sz w:val="20"/>
                <w:lang w:val="en-GB"/>
              </w:rPr>
              <w:t>2022-23</w:t>
            </w:r>
          </w:p>
        </w:tc>
      </w:tr>
      <w:tr w:rsidR="002946A5" w:rsidRPr="00811C92" w14:paraId="1AA5C0CF" w14:textId="77777777" w:rsidTr="002946A5">
        <w:tc>
          <w:tcPr>
            <w:tcW w:w="6091" w:type="dxa"/>
          </w:tcPr>
          <w:p w14:paraId="56D00C9E" w14:textId="77777777" w:rsidR="002946A5" w:rsidRPr="00475C60" w:rsidRDefault="002946A5" w:rsidP="001B0636">
            <w:pPr>
              <w:rPr>
                <w:sz w:val="20"/>
              </w:rPr>
            </w:pPr>
            <w:r w:rsidRPr="00475C60">
              <w:rPr>
                <w:sz w:val="20"/>
              </w:rPr>
              <w:t>Support for child care workforce</w:t>
            </w:r>
          </w:p>
        </w:tc>
        <w:tc>
          <w:tcPr>
            <w:tcW w:w="2976" w:type="dxa"/>
          </w:tcPr>
          <w:p w14:paraId="0680EA36" w14:textId="77777777" w:rsidR="002946A5" w:rsidRPr="00475C60" w:rsidRDefault="002946A5" w:rsidP="001B0636">
            <w:pPr>
              <w:rPr>
                <w:sz w:val="20"/>
                <w:lang w:val="en-GB"/>
              </w:rPr>
            </w:pPr>
            <w:r w:rsidRPr="00475C60">
              <w:rPr>
                <w:sz w:val="20"/>
                <w:lang w:val="en-GB"/>
              </w:rPr>
              <w:t>2022-23</w:t>
            </w:r>
          </w:p>
        </w:tc>
      </w:tr>
      <w:tr w:rsidR="002946A5" w:rsidRPr="00811C92" w14:paraId="71899BD0" w14:textId="77777777" w:rsidTr="002946A5">
        <w:tc>
          <w:tcPr>
            <w:tcW w:w="6091" w:type="dxa"/>
          </w:tcPr>
          <w:p w14:paraId="63E27899" w14:textId="77777777" w:rsidR="002946A5" w:rsidRPr="00475C60" w:rsidRDefault="002946A5" w:rsidP="001B0636">
            <w:pPr>
              <w:rPr>
                <w:sz w:val="20"/>
              </w:rPr>
            </w:pPr>
            <w:r w:rsidRPr="00475C60">
              <w:rPr>
                <w:sz w:val="20"/>
              </w:rPr>
              <w:lastRenderedPageBreak/>
              <w:t>15% pay increase for Aged Care Workers</w:t>
            </w:r>
          </w:p>
        </w:tc>
        <w:tc>
          <w:tcPr>
            <w:tcW w:w="2976" w:type="dxa"/>
          </w:tcPr>
          <w:p w14:paraId="023976A7" w14:textId="77777777" w:rsidR="002946A5" w:rsidRPr="00475C60" w:rsidRDefault="002946A5" w:rsidP="001B0636">
            <w:pPr>
              <w:rPr>
                <w:sz w:val="20"/>
                <w:lang w:val="en-GB"/>
              </w:rPr>
            </w:pPr>
            <w:r w:rsidRPr="00475C60">
              <w:rPr>
                <w:sz w:val="20"/>
                <w:lang w:val="en-GB"/>
              </w:rPr>
              <w:t>2022-23</w:t>
            </w:r>
          </w:p>
        </w:tc>
      </w:tr>
      <w:tr w:rsidR="002946A5" w14:paraId="5446EE8E" w14:textId="77777777" w:rsidTr="002946A5">
        <w:tc>
          <w:tcPr>
            <w:tcW w:w="6091" w:type="dxa"/>
          </w:tcPr>
          <w:p w14:paraId="472B6EC7" w14:textId="77777777" w:rsidR="002946A5" w:rsidRPr="00475C60" w:rsidRDefault="002946A5" w:rsidP="001B0636">
            <w:pPr>
              <w:rPr>
                <w:sz w:val="20"/>
              </w:rPr>
            </w:pPr>
            <w:r w:rsidRPr="00475C60">
              <w:rPr>
                <w:sz w:val="20"/>
              </w:rPr>
              <w:t>Film industry location offset rebate increase</w:t>
            </w:r>
          </w:p>
        </w:tc>
        <w:tc>
          <w:tcPr>
            <w:tcW w:w="2976" w:type="dxa"/>
          </w:tcPr>
          <w:p w14:paraId="6845AE91" w14:textId="77777777" w:rsidR="002946A5" w:rsidRPr="00475C60" w:rsidRDefault="002946A5" w:rsidP="001B0636">
            <w:pPr>
              <w:rPr>
                <w:sz w:val="20"/>
                <w:lang w:val="en-GB"/>
              </w:rPr>
            </w:pPr>
            <w:r w:rsidRPr="00475C60">
              <w:rPr>
                <w:sz w:val="20"/>
                <w:lang w:val="en-GB"/>
              </w:rPr>
              <w:t>2024-25</w:t>
            </w:r>
          </w:p>
        </w:tc>
      </w:tr>
      <w:tr w:rsidR="002946A5" w:rsidRPr="00811C92" w14:paraId="16F501B6" w14:textId="77777777" w:rsidTr="002946A5">
        <w:tc>
          <w:tcPr>
            <w:tcW w:w="6091" w:type="dxa"/>
          </w:tcPr>
          <w:p w14:paraId="403A9D6B" w14:textId="77777777" w:rsidR="002946A5" w:rsidRPr="00475C60" w:rsidRDefault="002946A5" w:rsidP="001B0636">
            <w:pPr>
              <w:rPr>
                <w:sz w:val="20"/>
              </w:rPr>
            </w:pPr>
            <w:r w:rsidRPr="00475C60">
              <w:rPr>
                <w:sz w:val="20"/>
              </w:rPr>
              <w:t>Streamlining excise administration for fuel and alcohol</w:t>
            </w:r>
          </w:p>
        </w:tc>
        <w:tc>
          <w:tcPr>
            <w:tcW w:w="2976" w:type="dxa"/>
          </w:tcPr>
          <w:p w14:paraId="23B5F7ED" w14:textId="77777777" w:rsidR="002946A5" w:rsidRPr="00475C60" w:rsidRDefault="002946A5" w:rsidP="001B0636">
            <w:pPr>
              <w:rPr>
                <w:sz w:val="20"/>
                <w:lang w:val="en-GB"/>
              </w:rPr>
            </w:pPr>
            <w:r w:rsidRPr="00475C60">
              <w:rPr>
                <w:sz w:val="20"/>
                <w:lang w:val="en-GB"/>
              </w:rPr>
              <w:t>1 July 2024</w:t>
            </w:r>
          </w:p>
        </w:tc>
      </w:tr>
      <w:tr w:rsidR="002946A5" w14:paraId="13D9196F" w14:textId="77777777" w:rsidTr="002946A5">
        <w:tc>
          <w:tcPr>
            <w:tcW w:w="6091" w:type="dxa"/>
            <w:shd w:val="clear" w:color="auto" w:fill="F2F2F2" w:themeFill="background1" w:themeFillShade="F2"/>
          </w:tcPr>
          <w:p w14:paraId="504F68F3" w14:textId="77777777" w:rsidR="002946A5" w:rsidRPr="00475C60" w:rsidRDefault="002946A5" w:rsidP="001B0636">
            <w:pPr>
              <w:rPr>
                <w:b/>
                <w:bCs/>
                <w:sz w:val="20"/>
              </w:rPr>
            </w:pPr>
            <w:r w:rsidRPr="00475C60">
              <w:rPr>
                <w:b/>
                <w:bCs/>
                <w:sz w:val="20"/>
              </w:rPr>
              <w:t>Government &amp; regulators</w:t>
            </w:r>
          </w:p>
        </w:tc>
        <w:tc>
          <w:tcPr>
            <w:tcW w:w="2976" w:type="dxa"/>
            <w:shd w:val="clear" w:color="auto" w:fill="F2F2F2" w:themeFill="background1" w:themeFillShade="F2"/>
          </w:tcPr>
          <w:p w14:paraId="117A1735" w14:textId="77777777" w:rsidR="002946A5" w:rsidRPr="00475C60" w:rsidRDefault="002946A5" w:rsidP="001B0636">
            <w:pPr>
              <w:rPr>
                <w:sz w:val="20"/>
                <w:lang w:val="en-GB"/>
              </w:rPr>
            </w:pPr>
          </w:p>
        </w:tc>
      </w:tr>
      <w:tr w:rsidR="002946A5" w14:paraId="3794C7CD" w14:textId="77777777" w:rsidTr="002946A5">
        <w:tc>
          <w:tcPr>
            <w:tcW w:w="6091" w:type="dxa"/>
          </w:tcPr>
          <w:p w14:paraId="0AB16E40" w14:textId="77777777" w:rsidR="002946A5" w:rsidRPr="00475C60" w:rsidRDefault="002946A5" w:rsidP="001B0636">
            <w:pPr>
              <w:rPr>
                <w:sz w:val="20"/>
              </w:rPr>
            </w:pPr>
            <w:r w:rsidRPr="00475C60">
              <w:rPr>
                <w:sz w:val="20"/>
              </w:rPr>
              <w:t>Extending Part IVA anti-avoidance rules</w:t>
            </w:r>
          </w:p>
        </w:tc>
        <w:tc>
          <w:tcPr>
            <w:tcW w:w="2976" w:type="dxa"/>
          </w:tcPr>
          <w:p w14:paraId="53DF4632" w14:textId="77777777" w:rsidR="002946A5" w:rsidRPr="00475C60" w:rsidRDefault="002946A5" w:rsidP="001B0636">
            <w:pPr>
              <w:rPr>
                <w:sz w:val="20"/>
                <w:lang w:val="en-GB"/>
              </w:rPr>
            </w:pPr>
            <w:r w:rsidRPr="00475C60">
              <w:rPr>
                <w:sz w:val="20"/>
                <w:lang w:val="en-GB"/>
              </w:rPr>
              <w:t>1 July 2024</w:t>
            </w:r>
          </w:p>
        </w:tc>
      </w:tr>
      <w:tr w:rsidR="002946A5" w:rsidRPr="004821B7" w14:paraId="34C0667D" w14:textId="77777777" w:rsidTr="002946A5">
        <w:tc>
          <w:tcPr>
            <w:tcW w:w="6091" w:type="dxa"/>
          </w:tcPr>
          <w:p w14:paraId="61C1E2EE" w14:textId="77777777" w:rsidR="002946A5" w:rsidRPr="00475C60" w:rsidRDefault="002946A5" w:rsidP="001B0636">
            <w:pPr>
              <w:rPr>
                <w:sz w:val="20"/>
              </w:rPr>
            </w:pPr>
            <w:r w:rsidRPr="00475C60">
              <w:rPr>
                <w:sz w:val="20"/>
              </w:rPr>
              <w:t>AAT to be replaced</w:t>
            </w:r>
          </w:p>
        </w:tc>
        <w:tc>
          <w:tcPr>
            <w:tcW w:w="2976" w:type="dxa"/>
          </w:tcPr>
          <w:p w14:paraId="662BAE08" w14:textId="77777777" w:rsidR="002946A5" w:rsidRPr="00475C60" w:rsidRDefault="002946A5" w:rsidP="001B0636">
            <w:pPr>
              <w:rPr>
                <w:sz w:val="20"/>
                <w:lang w:val="en-GB"/>
              </w:rPr>
            </w:pPr>
            <w:r w:rsidRPr="00475C60">
              <w:rPr>
                <w:sz w:val="20"/>
              </w:rPr>
              <w:t xml:space="preserve">2022–23 transition </w:t>
            </w:r>
          </w:p>
        </w:tc>
      </w:tr>
      <w:tr w:rsidR="002946A5" w14:paraId="33EED01B" w14:textId="77777777" w:rsidTr="002946A5">
        <w:tc>
          <w:tcPr>
            <w:tcW w:w="6091" w:type="dxa"/>
          </w:tcPr>
          <w:p w14:paraId="54288D5F" w14:textId="77777777" w:rsidR="002946A5" w:rsidRPr="00475C60" w:rsidRDefault="002946A5" w:rsidP="001B0636">
            <w:pPr>
              <w:rPr>
                <w:sz w:val="20"/>
              </w:rPr>
            </w:pPr>
            <w:r w:rsidRPr="00475C60">
              <w:rPr>
                <w:sz w:val="20"/>
              </w:rPr>
              <w:t>Small business ATO compliance</w:t>
            </w:r>
          </w:p>
          <w:p w14:paraId="32C445B0" w14:textId="77777777" w:rsidR="002946A5" w:rsidRPr="00475C60" w:rsidRDefault="002946A5" w:rsidP="002946A5">
            <w:pPr>
              <w:pStyle w:val="ListParagraph"/>
              <w:numPr>
                <w:ilvl w:val="0"/>
                <w:numId w:val="15"/>
              </w:numPr>
              <w:spacing w:line="288" w:lineRule="auto"/>
              <w:rPr>
                <w:szCs w:val="20"/>
              </w:rPr>
            </w:pPr>
            <w:r w:rsidRPr="00475C60">
              <w:rPr>
                <w:szCs w:val="20"/>
              </w:rPr>
              <w:t xml:space="preserve">Tax agents able to lodge multiple STP forms on behalf of </w:t>
            </w:r>
            <w:proofErr w:type="gramStart"/>
            <w:r w:rsidRPr="00475C60">
              <w:rPr>
                <w:szCs w:val="20"/>
              </w:rPr>
              <w:t>clients</w:t>
            </w:r>
            <w:proofErr w:type="gramEnd"/>
          </w:p>
          <w:p w14:paraId="2EB2320D" w14:textId="77777777" w:rsidR="002946A5" w:rsidRPr="00475C60" w:rsidRDefault="002946A5" w:rsidP="002946A5">
            <w:pPr>
              <w:pStyle w:val="ListParagraph"/>
              <w:numPr>
                <w:ilvl w:val="0"/>
                <w:numId w:val="15"/>
              </w:numPr>
              <w:spacing w:line="288" w:lineRule="auto"/>
              <w:rPr>
                <w:szCs w:val="20"/>
              </w:rPr>
            </w:pPr>
            <w:r w:rsidRPr="00475C60">
              <w:rPr>
                <w:szCs w:val="20"/>
              </w:rPr>
              <w:t xml:space="preserve">Reduce the use of cheques for </w:t>
            </w:r>
            <w:proofErr w:type="gramStart"/>
            <w:r w:rsidRPr="00475C60">
              <w:rPr>
                <w:szCs w:val="20"/>
              </w:rPr>
              <w:t>refunds</w:t>
            </w:r>
            <w:proofErr w:type="gramEnd"/>
          </w:p>
          <w:p w14:paraId="0536F0A5" w14:textId="77777777" w:rsidR="002946A5" w:rsidRPr="00475C60" w:rsidRDefault="002946A5" w:rsidP="002946A5">
            <w:pPr>
              <w:pStyle w:val="ListParagraph"/>
              <w:numPr>
                <w:ilvl w:val="0"/>
                <w:numId w:val="15"/>
              </w:numPr>
              <w:spacing w:line="288" w:lineRule="auto"/>
              <w:rPr>
                <w:szCs w:val="20"/>
              </w:rPr>
            </w:pPr>
            <w:proofErr w:type="gramStart"/>
            <w:r w:rsidRPr="00475C60">
              <w:rPr>
                <w:szCs w:val="20"/>
              </w:rPr>
              <w:t>4 year</w:t>
            </w:r>
            <w:proofErr w:type="gramEnd"/>
            <w:r w:rsidRPr="00475C60">
              <w:rPr>
                <w:szCs w:val="20"/>
              </w:rPr>
              <w:t xml:space="preserve"> amendment period for income tax returns</w:t>
            </w:r>
          </w:p>
        </w:tc>
        <w:tc>
          <w:tcPr>
            <w:tcW w:w="2976" w:type="dxa"/>
          </w:tcPr>
          <w:p w14:paraId="27BAAE34" w14:textId="77777777" w:rsidR="002946A5" w:rsidRPr="00475C60" w:rsidRDefault="002946A5" w:rsidP="001B0636">
            <w:pPr>
              <w:rPr>
                <w:sz w:val="20"/>
              </w:rPr>
            </w:pPr>
          </w:p>
          <w:p w14:paraId="3FB9C693" w14:textId="77777777" w:rsidR="002946A5" w:rsidRPr="00475C60" w:rsidRDefault="002946A5" w:rsidP="001B0636">
            <w:pPr>
              <w:rPr>
                <w:sz w:val="20"/>
              </w:rPr>
            </w:pPr>
            <w:r w:rsidRPr="00475C60">
              <w:rPr>
                <w:sz w:val="20"/>
              </w:rPr>
              <w:t>1 July 2024</w:t>
            </w:r>
          </w:p>
          <w:p w14:paraId="5503CC65" w14:textId="77777777" w:rsidR="002946A5" w:rsidRPr="00475C60" w:rsidRDefault="002946A5" w:rsidP="001B0636">
            <w:pPr>
              <w:rPr>
                <w:sz w:val="20"/>
              </w:rPr>
            </w:pPr>
          </w:p>
          <w:p w14:paraId="0DC5141D" w14:textId="77777777" w:rsidR="002946A5" w:rsidRPr="00475C60" w:rsidRDefault="002946A5" w:rsidP="001B0636">
            <w:pPr>
              <w:rPr>
                <w:sz w:val="20"/>
              </w:rPr>
            </w:pPr>
            <w:r w:rsidRPr="00475C60">
              <w:rPr>
                <w:sz w:val="20"/>
              </w:rPr>
              <w:t>1 July 2024</w:t>
            </w:r>
          </w:p>
          <w:p w14:paraId="5CA152B5" w14:textId="77777777" w:rsidR="002946A5" w:rsidRPr="00475C60" w:rsidRDefault="002946A5" w:rsidP="001B0636">
            <w:pPr>
              <w:rPr>
                <w:sz w:val="20"/>
              </w:rPr>
            </w:pPr>
            <w:r w:rsidRPr="00475C60">
              <w:rPr>
                <w:sz w:val="20"/>
              </w:rPr>
              <w:t>1 July 2025</w:t>
            </w:r>
          </w:p>
        </w:tc>
      </w:tr>
      <w:tr w:rsidR="002946A5" w14:paraId="5FB61F6E" w14:textId="77777777" w:rsidTr="002946A5">
        <w:tc>
          <w:tcPr>
            <w:tcW w:w="6091" w:type="dxa"/>
          </w:tcPr>
          <w:p w14:paraId="6BB27A4A" w14:textId="77777777" w:rsidR="002946A5" w:rsidRPr="00475C60" w:rsidRDefault="002946A5" w:rsidP="001B0636">
            <w:pPr>
              <w:rPr>
                <w:sz w:val="20"/>
              </w:rPr>
            </w:pPr>
            <w:r w:rsidRPr="00475C60">
              <w:rPr>
                <w:sz w:val="20"/>
              </w:rPr>
              <w:t>Personal income tax compliance and rental property owners under scrutiny</w:t>
            </w:r>
          </w:p>
        </w:tc>
        <w:tc>
          <w:tcPr>
            <w:tcW w:w="2976" w:type="dxa"/>
          </w:tcPr>
          <w:p w14:paraId="390A6AF6" w14:textId="77777777" w:rsidR="002946A5" w:rsidRPr="00475C60" w:rsidRDefault="002946A5" w:rsidP="001B0636">
            <w:pPr>
              <w:rPr>
                <w:sz w:val="20"/>
              </w:rPr>
            </w:pPr>
            <w:r w:rsidRPr="00475C60">
              <w:rPr>
                <w:sz w:val="20"/>
              </w:rPr>
              <w:t>1 July 2025</w:t>
            </w:r>
          </w:p>
        </w:tc>
      </w:tr>
      <w:tr w:rsidR="002946A5" w:rsidRPr="004821B7" w14:paraId="4590FBE2" w14:textId="77777777" w:rsidTr="002946A5">
        <w:tc>
          <w:tcPr>
            <w:tcW w:w="6091" w:type="dxa"/>
          </w:tcPr>
          <w:p w14:paraId="68E0A469" w14:textId="77777777" w:rsidR="002946A5" w:rsidRPr="00475C60" w:rsidRDefault="002946A5" w:rsidP="001B0636">
            <w:pPr>
              <w:rPr>
                <w:sz w:val="20"/>
              </w:rPr>
            </w:pPr>
            <w:r w:rsidRPr="00475C60">
              <w:rPr>
                <w:sz w:val="20"/>
              </w:rPr>
              <w:t xml:space="preserve">Small business </w:t>
            </w:r>
            <w:proofErr w:type="spellStart"/>
            <w:r w:rsidRPr="00475C60">
              <w:rPr>
                <w:sz w:val="20"/>
              </w:rPr>
              <w:t>lodgment</w:t>
            </w:r>
            <w:proofErr w:type="spellEnd"/>
            <w:r w:rsidRPr="00475C60">
              <w:rPr>
                <w:sz w:val="20"/>
              </w:rPr>
              <w:t xml:space="preserve"> penalty amnesty</w:t>
            </w:r>
          </w:p>
        </w:tc>
        <w:tc>
          <w:tcPr>
            <w:tcW w:w="2976" w:type="dxa"/>
          </w:tcPr>
          <w:p w14:paraId="0D104E1A" w14:textId="17A8A41F" w:rsidR="002946A5" w:rsidRPr="00475C60" w:rsidRDefault="002946A5" w:rsidP="001B0636">
            <w:pPr>
              <w:rPr>
                <w:sz w:val="20"/>
              </w:rPr>
            </w:pPr>
            <w:r w:rsidRPr="00475C60">
              <w:rPr>
                <w:sz w:val="20"/>
              </w:rPr>
              <w:t>Outstanding tax statements lodged from 1 June 2023 to 31 December 2023 that were originally due from 1 December 2019 to 29 February 2022</w:t>
            </w:r>
          </w:p>
        </w:tc>
      </w:tr>
      <w:tr w:rsidR="002946A5" w:rsidRPr="004821B7" w14:paraId="23C0794A" w14:textId="77777777" w:rsidTr="002946A5">
        <w:tc>
          <w:tcPr>
            <w:tcW w:w="6091" w:type="dxa"/>
          </w:tcPr>
          <w:p w14:paraId="661BEF08" w14:textId="77777777" w:rsidR="002946A5" w:rsidRPr="00475C60" w:rsidRDefault="002946A5" w:rsidP="001B0636">
            <w:pPr>
              <w:rPr>
                <w:sz w:val="20"/>
              </w:rPr>
            </w:pPr>
            <w:r w:rsidRPr="00475C60">
              <w:rPr>
                <w:sz w:val="20"/>
              </w:rPr>
              <w:t>GST compliance program extended</w:t>
            </w:r>
          </w:p>
        </w:tc>
        <w:tc>
          <w:tcPr>
            <w:tcW w:w="2976" w:type="dxa"/>
          </w:tcPr>
          <w:p w14:paraId="58ADEF41" w14:textId="77777777" w:rsidR="002946A5" w:rsidRPr="00475C60" w:rsidRDefault="002946A5" w:rsidP="001B0636">
            <w:pPr>
              <w:rPr>
                <w:sz w:val="20"/>
              </w:rPr>
            </w:pPr>
            <w:r w:rsidRPr="00475C60">
              <w:rPr>
                <w:sz w:val="20"/>
                <w:lang w:val="en-GB"/>
              </w:rPr>
              <w:t>1 July 2023</w:t>
            </w:r>
          </w:p>
        </w:tc>
      </w:tr>
      <w:tr w:rsidR="002946A5" w14:paraId="16BBF804" w14:textId="77777777" w:rsidTr="002946A5">
        <w:tc>
          <w:tcPr>
            <w:tcW w:w="6091" w:type="dxa"/>
          </w:tcPr>
          <w:p w14:paraId="29F9DC35" w14:textId="77777777" w:rsidR="002946A5" w:rsidRPr="00475C60" w:rsidRDefault="002946A5" w:rsidP="001B0636">
            <w:pPr>
              <w:rPr>
                <w:sz w:val="20"/>
              </w:rPr>
            </w:pPr>
            <w:r w:rsidRPr="00475C60">
              <w:rPr>
                <w:sz w:val="20"/>
              </w:rPr>
              <w:t>Serious Financial Crime Taskforce and Serious Organised Crime program extended and merged</w:t>
            </w:r>
          </w:p>
        </w:tc>
        <w:tc>
          <w:tcPr>
            <w:tcW w:w="2976" w:type="dxa"/>
          </w:tcPr>
          <w:p w14:paraId="7181AC4D" w14:textId="77777777" w:rsidR="002946A5" w:rsidRPr="00475C60" w:rsidRDefault="002946A5" w:rsidP="001B0636">
            <w:pPr>
              <w:rPr>
                <w:sz w:val="20"/>
                <w:lang w:val="en-GB"/>
              </w:rPr>
            </w:pPr>
            <w:r w:rsidRPr="00475C60">
              <w:rPr>
                <w:sz w:val="20"/>
                <w:lang w:val="en-GB"/>
              </w:rPr>
              <w:t>1 July 2023</w:t>
            </w:r>
          </w:p>
        </w:tc>
      </w:tr>
      <w:tr w:rsidR="002946A5" w:rsidRPr="004821B7" w14:paraId="4CF91FF0" w14:textId="77777777" w:rsidTr="002946A5">
        <w:tc>
          <w:tcPr>
            <w:tcW w:w="6091" w:type="dxa"/>
          </w:tcPr>
          <w:p w14:paraId="4426769D" w14:textId="77777777" w:rsidR="002946A5" w:rsidRPr="00475C60" w:rsidRDefault="002946A5" w:rsidP="001B0636">
            <w:pPr>
              <w:rPr>
                <w:sz w:val="20"/>
              </w:rPr>
            </w:pPr>
            <w:r w:rsidRPr="00475C60">
              <w:rPr>
                <w:sz w:val="20"/>
              </w:rPr>
              <w:t>Anti-slavery Commissioner</w:t>
            </w:r>
          </w:p>
        </w:tc>
        <w:tc>
          <w:tcPr>
            <w:tcW w:w="2976" w:type="dxa"/>
          </w:tcPr>
          <w:p w14:paraId="12A1319D" w14:textId="77777777" w:rsidR="002946A5" w:rsidRPr="00475C60" w:rsidRDefault="002946A5" w:rsidP="001B0636">
            <w:pPr>
              <w:rPr>
                <w:sz w:val="20"/>
                <w:lang w:val="en-GB"/>
              </w:rPr>
            </w:pPr>
            <w:r w:rsidRPr="00475C60">
              <w:rPr>
                <w:sz w:val="20"/>
                <w:lang w:val="en-GB"/>
              </w:rPr>
              <w:t>2023-24</w:t>
            </w:r>
          </w:p>
        </w:tc>
      </w:tr>
      <w:tr w:rsidR="002946A5" w:rsidRPr="004821B7" w14:paraId="6D0FDB42" w14:textId="77777777" w:rsidTr="002946A5">
        <w:tc>
          <w:tcPr>
            <w:tcW w:w="6091" w:type="dxa"/>
            <w:shd w:val="clear" w:color="auto" w:fill="F2F2F2" w:themeFill="background1" w:themeFillShade="F2"/>
          </w:tcPr>
          <w:p w14:paraId="0C4B141B" w14:textId="77777777" w:rsidR="002946A5" w:rsidRPr="00475C60" w:rsidRDefault="002946A5" w:rsidP="001B0636">
            <w:pPr>
              <w:rPr>
                <w:b/>
                <w:bCs/>
                <w:sz w:val="20"/>
              </w:rPr>
            </w:pPr>
            <w:r w:rsidRPr="00475C60">
              <w:rPr>
                <w:b/>
                <w:bCs/>
                <w:sz w:val="20"/>
              </w:rPr>
              <w:t>Other</w:t>
            </w:r>
          </w:p>
        </w:tc>
        <w:tc>
          <w:tcPr>
            <w:tcW w:w="2976" w:type="dxa"/>
            <w:shd w:val="clear" w:color="auto" w:fill="F2F2F2" w:themeFill="background1" w:themeFillShade="F2"/>
          </w:tcPr>
          <w:p w14:paraId="374F0216" w14:textId="77777777" w:rsidR="002946A5" w:rsidRPr="00475C60" w:rsidRDefault="002946A5" w:rsidP="001B0636">
            <w:pPr>
              <w:rPr>
                <w:b/>
                <w:bCs/>
                <w:sz w:val="20"/>
                <w:lang w:val="en-GB"/>
              </w:rPr>
            </w:pPr>
          </w:p>
        </w:tc>
      </w:tr>
      <w:tr w:rsidR="002946A5" w14:paraId="0DBDC644" w14:textId="77777777" w:rsidTr="002946A5">
        <w:tc>
          <w:tcPr>
            <w:tcW w:w="6091" w:type="dxa"/>
          </w:tcPr>
          <w:p w14:paraId="145B67F1" w14:textId="77777777" w:rsidR="002946A5" w:rsidRPr="00475C60" w:rsidRDefault="002946A5" w:rsidP="001B0636">
            <w:pPr>
              <w:rPr>
                <w:sz w:val="20"/>
              </w:rPr>
            </w:pPr>
            <w:r w:rsidRPr="00475C60">
              <w:rPr>
                <w:sz w:val="20"/>
              </w:rPr>
              <w:t>Support for SMEs and start-ups – industry growth program</w:t>
            </w:r>
          </w:p>
        </w:tc>
        <w:tc>
          <w:tcPr>
            <w:tcW w:w="2976" w:type="dxa"/>
          </w:tcPr>
          <w:p w14:paraId="11AF50DC" w14:textId="77777777" w:rsidR="002946A5" w:rsidRPr="00475C60" w:rsidRDefault="002946A5" w:rsidP="001B0636">
            <w:pPr>
              <w:rPr>
                <w:sz w:val="20"/>
                <w:lang w:val="en-GB"/>
              </w:rPr>
            </w:pPr>
            <w:r w:rsidRPr="00475C60">
              <w:rPr>
                <w:sz w:val="20"/>
                <w:lang w:val="en-GB"/>
              </w:rPr>
              <w:t>2023-24</w:t>
            </w:r>
          </w:p>
        </w:tc>
      </w:tr>
      <w:tr w:rsidR="002946A5" w14:paraId="709501FE" w14:textId="77777777" w:rsidTr="002946A5">
        <w:tc>
          <w:tcPr>
            <w:tcW w:w="6091" w:type="dxa"/>
          </w:tcPr>
          <w:p w14:paraId="446BD6F9" w14:textId="77777777" w:rsidR="002946A5" w:rsidRPr="00475C60" w:rsidRDefault="002946A5" w:rsidP="001B0636">
            <w:pPr>
              <w:rPr>
                <w:sz w:val="20"/>
              </w:rPr>
            </w:pPr>
            <w:r w:rsidRPr="00475C60">
              <w:rPr>
                <w:sz w:val="20"/>
              </w:rPr>
              <w:t>Cybersecurity funding</w:t>
            </w:r>
          </w:p>
        </w:tc>
        <w:tc>
          <w:tcPr>
            <w:tcW w:w="2976" w:type="dxa"/>
          </w:tcPr>
          <w:p w14:paraId="7822F81A" w14:textId="77777777" w:rsidR="002946A5" w:rsidRPr="00475C60" w:rsidRDefault="002946A5" w:rsidP="001B0636">
            <w:pPr>
              <w:rPr>
                <w:sz w:val="20"/>
                <w:lang w:val="en-GB"/>
              </w:rPr>
            </w:pPr>
            <w:r w:rsidRPr="00475C60">
              <w:rPr>
                <w:sz w:val="20"/>
                <w:lang w:val="en-GB"/>
              </w:rPr>
              <w:t>2023-24</w:t>
            </w:r>
          </w:p>
        </w:tc>
      </w:tr>
      <w:tr w:rsidR="002946A5" w14:paraId="74A5555C" w14:textId="77777777" w:rsidTr="002946A5">
        <w:tc>
          <w:tcPr>
            <w:tcW w:w="6091" w:type="dxa"/>
          </w:tcPr>
          <w:p w14:paraId="1F7A538E" w14:textId="77777777" w:rsidR="002946A5" w:rsidRPr="00475C60" w:rsidRDefault="002946A5" w:rsidP="001B0636">
            <w:pPr>
              <w:rPr>
                <w:sz w:val="20"/>
              </w:rPr>
            </w:pPr>
            <w:r w:rsidRPr="00475C60">
              <w:rPr>
                <w:sz w:val="20"/>
              </w:rPr>
              <w:t>Disruptive defence technology funding</w:t>
            </w:r>
          </w:p>
        </w:tc>
        <w:tc>
          <w:tcPr>
            <w:tcW w:w="2976" w:type="dxa"/>
          </w:tcPr>
          <w:p w14:paraId="32E41FD1" w14:textId="77777777" w:rsidR="002946A5" w:rsidRPr="00475C60" w:rsidRDefault="002946A5" w:rsidP="001B0636">
            <w:pPr>
              <w:rPr>
                <w:sz w:val="20"/>
                <w:lang w:val="en-GB"/>
              </w:rPr>
            </w:pPr>
            <w:r w:rsidRPr="00475C60">
              <w:rPr>
                <w:sz w:val="20"/>
                <w:lang w:val="en-GB"/>
              </w:rPr>
              <w:t>2023-24</w:t>
            </w:r>
          </w:p>
        </w:tc>
      </w:tr>
      <w:tr w:rsidR="002946A5" w14:paraId="7972308F" w14:textId="77777777" w:rsidTr="002946A5">
        <w:tc>
          <w:tcPr>
            <w:tcW w:w="6091" w:type="dxa"/>
          </w:tcPr>
          <w:p w14:paraId="05C8B2B8" w14:textId="77777777" w:rsidR="002946A5" w:rsidRPr="00475C60" w:rsidRDefault="002946A5" w:rsidP="001B0636">
            <w:pPr>
              <w:rPr>
                <w:sz w:val="20"/>
              </w:rPr>
            </w:pPr>
            <w:r w:rsidRPr="00475C60">
              <w:rPr>
                <w:sz w:val="20"/>
              </w:rPr>
              <w:t>Direct pathway for kiwis to become Australian citizens</w:t>
            </w:r>
          </w:p>
        </w:tc>
        <w:tc>
          <w:tcPr>
            <w:tcW w:w="2976" w:type="dxa"/>
          </w:tcPr>
          <w:p w14:paraId="7F7CFFE7" w14:textId="77777777" w:rsidR="002946A5" w:rsidRPr="00475C60" w:rsidRDefault="002946A5" w:rsidP="001B0636">
            <w:pPr>
              <w:rPr>
                <w:sz w:val="20"/>
                <w:lang w:val="en-GB"/>
              </w:rPr>
            </w:pPr>
            <w:r w:rsidRPr="00475C60">
              <w:rPr>
                <w:sz w:val="20"/>
                <w:lang w:val="en-GB"/>
              </w:rPr>
              <w:t>1 July 2023</w:t>
            </w:r>
          </w:p>
        </w:tc>
      </w:tr>
      <w:tr w:rsidR="002946A5" w:rsidRPr="00FF263E" w14:paraId="1C84300C" w14:textId="77777777" w:rsidTr="002946A5">
        <w:tc>
          <w:tcPr>
            <w:tcW w:w="6091" w:type="dxa"/>
          </w:tcPr>
          <w:p w14:paraId="2CBDD0AA" w14:textId="77777777" w:rsidR="002946A5" w:rsidRPr="00475C60" w:rsidRDefault="002946A5" w:rsidP="001B0636">
            <w:pPr>
              <w:rPr>
                <w:sz w:val="20"/>
              </w:rPr>
            </w:pPr>
            <w:r w:rsidRPr="00475C60">
              <w:rPr>
                <w:sz w:val="20"/>
              </w:rPr>
              <w:t>Reintroduction of work hour cap on international student visa holders</w:t>
            </w:r>
          </w:p>
        </w:tc>
        <w:tc>
          <w:tcPr>
            <w:tcW w:w="2976" w:type="dxa"/>
          </w:tcPr>
          <w:p w14:paraId="08FAE732" w14:textId="77777777" w:rsidR="002946A5" w:rsidRPr="00475C60" w:rsidRDefault="002946A5" w:rsidP="001B0636">
            <w:pPr>
              <w:rPr>
                <w:sz w:val="20"/>
                <w:lang w:val="en-GB"/>
              </w:rPr>
            </w:pPr>
            <w:r w:rsidRPr="00475C60">
              <w:rPr>
                <w:sz w:val="20"/>
                <w:lang w:val="en-GB"/>
              </w:rPr>
              <w:t>1 July 2023</w:t>
            </w:r>
          </w:p>
        </w:tc>
      </w:tr>
      <w:tr w:rsidR="002946A5" w14:paraId="3C830F52" w14:textId="77777777" w:rsidTr="002946A5">
        <w:tc>
          <w:tcPr>
            <w:tcW w:w="6091" w:type="dxa"/>
          </w:tcPr>
          <w:p w14:paraId="16340FC2" w14:textId="77777777" w:rsidR="002946A5" w:rsidRPr="00475C60" w:rsidRDefault="002946A5" w:rsidP="001B0636">
            <w:pPr>
              <w:rPr>
                <w:sz w:val="20"/>
              </w:rPr>
            </w:pPr>
            <w:r w:rsidRPr="00475C60">
              <w:rPr>
                <w:sz w:val="20"/>
              </w:rPr>
              <w:t>International student post-study work rights extended</w:t>
            </w:r>
          </w:p>
        </w:tc>
        <w:tc>
          <w:tcPr>
            <w:tcW w:w="2976" w:type="dxa"/>
          </w:tcPr>
          <w:p w14:paraId="664D3F52" w14:textId="77777777" w:rsidR="002946A5" w:rsidRPr="00475C60" w:rsidRDefault="002946A5" w:rsidP="001B0636">
            <w:pPr>
              <w:rPr>
                <w:sz w:val="20"/>
                <w:lang w:val="en-GB"/>
              </w:rPr>
            </w:pPr>
            <w:r w:rsidRPr="00475C60">
              <w:rPr>
                <w:sz w:val="20"/>
                <w:lang w:val="en-GB"/>
              </w:rPr>
              <w:t>1 July 2023</w:t>
            </w:r>
          </w:p>
        </w:tc>
      </w:tr>
      <w:tr w:rsidR="002946A5" w:rsidRPr="004821B7" w14:paraId="63317C44" w14:textId="77777777" w:rsidTr="002946A5">
        <w:tc>
          <w:tcPr>
            <w:tcW w:w="6091" w:type="dxa"/>
          </w:tcPr>
          <w:p w14:paraId="0AEF9129" w14:textId="77777777" w:rsidR="002946A5" w:rsidRPr="00475C60" w:rsidRDefault="002946A5" w:rsidP="001B0636">
            <w:pPr>
              <w:rPr>
                <w:sz w:val="20"/>
              </w:rPr>
            </w:pPr>
            <w:r w:rsidRPr="00475C60">
              <w:rPr>
                <w:sz w:val="20"/>
              </w:rPr>
              <w:t>Increase in wage expectations for temporary skilled workers</w:t>
            </w:r>
          </w:p>
        </w:tc>
        <w:tc>
          <w:tcPr>
            <w:tcW w:w="2976" w:type="dxa"/>
          </w:tcPr>
          <w:p w14:paraId="23A0999A" w14:textId="77777777" w:rsidR="002946A5" w:rsidRPr="00475C60" w:rsidRDefault="002946A5" w:rsidP="001B0636">
            <w:pPr>
              <w:rPr>
                <w:sz w:val="20"/>
                <w:lang w:val="en-GB"/>
              </w:rPr>
            </w:pPr>
            <w:r w:rsidRPr="00475C60">
              <w:rPr>
                <w:sz w:val="20"/>
                <w:lang w:val="en-GB"/>
              </w:rPr>
              <w:t>1 July 2023</w:t>
            </w:r>
          </w:p>
        </w:tc>
      </w:tr>
      <w:tr w:rsidR="002946A5" w:rsidRPr="004821B7" w14:paraId="0D0D900A" w14:textId="77777777" w:rsidTr="002946A5">
        <w:tc>
          <w:tcPr>
            <w:tcW w:w="6091" w:type="dxa"/>
          </w:tcPr>
          <w:p w14:paraId="7C7915F0" w14:textId="77777777" w:rsidR="002946A5" w:rsidRPr="00475C60" w:rsidRDefault="002946A5" w:rsidP="001B0636">
            <w:pPr>
              <w:rPr>
                <w:sz w:val="20"/>
              </w:rPr>
            </w:pPr>
            <w:r w:rsidRPr="00475C60">
              <w:rPr>
                <w:sz w:val="20"/>
              </w:rPr>
              <w:t>Visa application charges increase</w:t>
            </w:r>
          </w:p>
        </w:tc>
        <w:tc>
          <w:tcPr>
            <w:tcW w:w="2976" w:type="dxa"/>
          </w:tcPr>
          <w:p w14:paraId="4C4BA534" w14:textId="77777777" w:rsidR="002946A5" w:rsidRPr="00475C60" w:rsidRDefault="002946A5" w:rsidP="001B0636">
            <w:pPr>
              <w:rPr>
                <w:sz w:val="20"/>
                <w:lang w:val="en-GB"/>
              </w:rPr>
            </w:pPr>
            <w:r w:rsidRPr="00475C60">
              <w:rPr>
                <w:sz w:val="20"/>
                <w:lang w:val="en-GB"/>
              </w:rPr>
              <w:t>1 July 2023</w:t>
            </w:r>
          </w:p>
        </w:tc>
      </w:tr>
      <w:tr w:rsidR="002946A5" w:rsidRPr="004821B7" w14:paraId="66E470D7" w14:textId="77777777" w:rsidTr="002946A5">
        <w:tc>
          <w:tcPr>
            <w:tcW w:w="6091" w:type="dxa"/>
          </w:tcPr>
          <w:p w14:paraId="5C5B826F" w14:textId="77777777" w:rsidR="002946A5" w:rsidRPr="00475C60" w:rsidRDefault="002946A5" w:rsidP="001B0636">
            <w:pPr>
              <w:rPr>
                <w:sz w:val="20"/>
              </w:rPr>
            </w:pPr>
            <w:r w:rsidRPr="00475C60">
              <w:rPr>
                <w:sz w:val="20"/>
              </w:rPr>
              <w:t>$1bn to boost biosecurity</w:t>
            </w:r>
          </w:p>
        </w:tc>
        <w:tc>
          <w:tcPr>
            <w:tcW w:w="2976" w:type="dxa"/>
          </w:tcPr>
          <w:p w14:paraId="3DA7BC02" w14:textId="77777777" w:rsidR="002946A5" w:rsidRPr="00475C60" w:rsidRDefault="002946A5" w:rsidP="001B0636">
            <w:pPr>
              <w:rPr>
                <w:sz w:val="20"/>
                <w:lang w:val="en-GB"/>
              </w:rPr>
            </w:pPr>
            <w:r w:rsidRPr="00475C60">
              <w:rPr>
                <w:sz w:val="20"/>
                <w:lang w:val="en-GB"/>
              </w:rPr>
              <w:t>2023-24</w:t>
            </w:r>
          </w:p>
        </w:tc>
      </w:tr>
    </w:tbl>
    <w:p w14:paraId="6B0CF174" w14:textId="77777777" w:rsidR="002946A5" w:rsidRDefault="002946A5" w:rsidP="002946A5">
      <w:pPr>
        <w:spacing w:after="200"/>
      </w:pPr>
    </w:p>
    <w:p w14:paraId="7902C585" w14:textId="77777777" w:rsidR="00A759FD" w:rsidRDefault="00A759FD" w:rsidP="00054AB4"/>
    <w:p w14:paraId="7245A0AE" w14:textId="77777777" w:rsidR="00A759FD" w:rsidRPr="00054AB4" w:rsidRDefault="00A759FD" w:rsidP="00054AB4"/>
    <w:p w14:paraId="5F7C62FF" w14:textId="77777777" w:rsidR="00054AB4" w:rsidRDefault="00054AB4" w:rsidP="000F434C">
      <w:pPr>
        <w:rPr>
          <w:lang w:val="en-GB"/>
        </w:rPr>
      </w:pPr>
    </w:p>
    <w:p w14:paraId="1D99D8C0" w14:textId="77777777" w:rsidR="00AF1C65" w:rsidRDefault="00AF1C65" w:rsidP="000F434C">
      <w:pPr>
        <w:rPr>
          <w:lang w:val="en-GB"/>
        </w:rPr>
      </w:pPr>
    </w:p>
    <w:p w14:paraId="7F99D26C" w14:textId="77777777" w:rsidR="00B45B9B" w:rsidRDefault="00B45B9B" w:rsidP="00B45B9B">
      <w:pPr>
        <w:rPr>
          <w:color w:val="auto"/>
          <w:lang w:val="en-GB"/>
        </w:rPr>
      </w:pPr>
    </w:p>
    <w:p w14:paraId="7054CC96" w14:textId="77777777" w:rsidR="00B45B9B" w:rsidRDefault="00B45B9B" w:rsidP="00B45B9B">
      <w:pPr>
        <w:rPr>
          <w:color w:val="auto"/>
          <w:lang w:val="en-GB"/>
        </w:rPr>
      </w:pPr>
    </w:p>
    <w:p w14:paraId="3E729EAD" w14:textId="75A9BFB4" w:rsidR="00430877" w:rsidRPr="00783B1D" w:rsidRDefault="00430877" w:rsidP="00430877">
      <w:pPr>
        <w:rPr>
          <w:i/>
          <w:iCs/>
          <w:sz w:val="20"/>
          <w:szCs w:val="20"/>
          <w:lang w:val="en-GB"/>
        </w:rPr>
      </w:pPr>
    </w:p>
    <w:sectPr w:rsidR="00430877" w:rsidRPr="00783B1D" w:rsidSect="002946A5">
      <w:type w:val="continuous"/>
      <w:pgSz w:w="11906" w:h="16838" w:code="9"/>
      <w:pgMar w:top="1985" w:right="1416" w:bottom="1134" w:left="1418" w:header="709" w:footer="56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848F" w14:textId="77777777" w:rsidR="007664D8" w:rsidRDefault="007664D8" w:rsidP="00DA6B36">
      <w:pPr>
        <w:spacing w:line="240" w:lineRule="auto"/>
      </w:pPr>
      <w:r>
        <w:separator/>
      </w:r>
    </w:p>
  </w:endnote>
  <w:endnote w:type="continuationSeparator" w:id="0">
    <w:p w14:paraId="1E5AB29A" w14:textId="77777777" w:rsidR="007664D8" w:rsidRDefault="007664D8" w:rsidP="00DA6B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erstadt">
    <w:panose1 w:val="020B0004020202020204"/>
    <w:charset w:val="00"/>
    <w:family w:val="swiss"/>
    <w:pitch w:val="variable"/>
    <w:sig w:usb0="8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inionPro-Regular">
    <w:altName w:val="Cambria"/>
    <w:panose1 w:val="020B0604020202020204"/>
    <w:charset w:val="4D"/>
    <w:family w:val="auto"/>
    <w:notTrueType/>
    <w:pitch w:val="default"/>
    <w:sig w:usb0="00000003" w:usb1="00000000" w:usb2="00000000" w:usb3="00000000" w:csb0="00000001" w:csb1="00000000"/>
  </w:font>
  <w:font w:name="Univers (W1)">
    <w:altName w:val="Arial"/>
    <w:panose1 w:val="020B0604020202020204"/>
    <w:charset w:val="00"/>
    <w:family w:val="auto"/>
    <w:notTrueType/>
    <w:pitch w:val="default"/>
    <w:sig w:usb0="00000003" w:usb1="00000000" w:usb2="00000000" w:usb3="00000000" w:csb0="00000001"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07"/>
      <w:gridCol w:w="8165"/>
    </w:tblGrid>
    <w:tr w:rsidR="00251B1A" w14:paraId="46266AFD" w14:textId="77777777" w:rsidTr="005C2BD5">
      <w:tc>
        <w:tcPr>
          <w:tcW w:w="500" w:type="pct"/>
          <w:tcBorders>
            <w:top w:val="single" w:sz="4" w:space="0" w:color="7F7F7F" w:themeColor="text1" w:themeTint="80"/>
            <w:right w:val="single" w:sz="4" w:space="0" w:color="BFBFBF" w:themeColor="background1" w:themeShade="BF"/>
          </w:tcBorders>
          <w:shd w:val="clear" w:color="auto" w:fill="auto"/>
        </w:tcPr>
        <w:p w14:paraId="44C925C0" w14:textId="77777777" w:rsidR="00251B1A" w:rsidRPr="00312B9A" w:rsidRDefault="00251B1A" w:rsidP="00312B9A">
          <w:pPr>
            <w:pStyle w:val="Footer"/>
            <w:rPr>
              <w:b/>
              <w:sz w:val="18"/>
              <w:szCs w:val="18"/>
            </w:rPr>
          </w:pPr>
          <w:r w:rsidRPr="00312B9A">
            <w:rPr>
              <w:b/>
              <w:sz w:val="18"/>
              <w:szCs w:val="18"/>
            </w:rPr>
            <w:fldChar w:fldCharType="begin"/>
          </w:r>
          <w:r w:rsidRPr="00312B9A">
            <w:rPr>
              <w:b/>
              <w:sz w:val="18"/>
              <w:szCs w:val="18"/>
            </w:rPr>
            <w:instrText xml:space="preserve"> PAGE   \* MERGEFORMAT </w:instrText>
          </w:r>
          <w:r w:rsidRPr="00312B9A">
            <w:rPr>
              <w:b/>
              <w:sz w:val="18"/>
              <w:szCs w:val="18"/>
            </w:rPr>
            <w:fldChar w:fldCharType="separate"/>
          </w:r>
          <w:r>
            <w:rPr>
              <w:b/>
              <w:noProof/>
              <w:sz w:val="18"/>
              <w:szCs w:val="18"/>
            </w:rPr>
            <w:t>22</w:t>
          </w:r>
          <w:r w:rsidRPr="00312B9A">
            <w:rPr>
              <w:b/>
              <w:sz w:val="18"/>
              <w:szCs w:val="18"/>
            </w:rPr>
            <w:fldChar w:fldCharType="end"/>
          </w:r>
        </w:p>
      </w:tc>
      <w:tc>
        <w:tcPr>
          <w:tcW w:w="4500" w:type="pct"/>
          <w:tcBorders>
            <w:top w:val="single" w:sz="4" w:space="0" w:color="7F7F7F" w:themeColor="text1" w:themeTint="80"/>
            <w:left w:val="single" w:sz="4" w:space="0" w:color="BFBFBF" w:themeColor="background1" w:themeShade="BF"/>
          </w:tcBorders>
        </w:tcPr>
        <w:p w14:paraId="73BA1E39" w14:textId="667AD3D2" w:rsidR="00251B1A" w:rsidRPr="00167E88" w:rsidRDefault="00251B1A" w:rsidP="00CC4546">
          <w:pPr>
            <w:pStyle w:val="Footer"/>
            <w:rPr>
              <w:sz w:val="18"/>
              <w:szCs w:val="18"/>
            </w:rPr>
          </w:pPr>
          <w:r w:rsidRPr="00167E88">
            <w:rPr>
              <w:sz w:val="18"/>
              <w:szCs w:val="18"/>
            </w:rPr>
            <w:fldChar w:fldCharType="begin"/>
          </w:r>
          <w:r w:rsidRPr="00167E88">
            <w:rPr>
              <w:sz w:val="18"/>
              <w:szCs w:val="18"/>
            </w:rPr>
            <w:instrText xml:space="preserve"> STYLEREF  "1"  </w:instrText>
          </w:r>
          <w:r w:rsidRPr="00167E88">
            <w:rPr>
              <w:sz w:val="18"/>
              <w:szCs w:val="18"/>
            </w:rPr>
            <w:fldChar w:fldCharType="separate"/>
          </w:r>
          <w:r w:rsidR="00E9460C">
            <w:rPr>
              <w:noProof/>
              <w:sz w:val="18"/>
              <w:szCs w:val="18"/>
            </w:rPr>
            <w:t>Individuals &amp; families</w:t>
          </w:r>
          <w:r w:rsidRPr="00167E88">
            <w:rPr>
              <w:sz w:val="18"/>
              <w:szCs w:val="18"/>
            </w:rPr>
            <w:fldChar w:fldCharType="end"/>
          </w:r>
          <w:r w:rsidRPr="00167E88">
            <w:rPr>
              <w:sz w:val="18"/>
              <w:szCs w:val="18"/>
            </w:rPr>
            <w:t xml:space="preserve"> | </w:t>
          </w:r>
        </w:p>
      </w:tc>
    </w:tr>
  </w:tbl>
  <w:p w14:paraId="4AE35688" w14:textId="77777777" w:rsidR="00251B1A" w:rsidRPr="00126976" w:rsidRDefault="00251B1A">
    <w:pPr>
      <w:pStyle w:val="Footer"/>
      <w:rPr>
        <w:sz w:val="2"/>
        <w:szCs w:val="2"/>
      </w:rPr>
    </w:pPr>
  </w:p>
  <w:p w14:paraId="0E7B8B75" w14:textId="77777777" w:rsidR="00251B1A" w:rsidRPr="003D09B2" w:rsidRDefault="00251B1A">
    <w:pP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251B1A" w14:paraId="1AF712CD" w14:textId="77777777" w:rsidTr="002A0659">
      <w:tc>
        <w:tcPr>
          <w:tcW w:w="4500" w:type="pct"/>
          <w:tcBorders>
            <w:top w:val="single" w:sz="4" w:space="0" w:color="7F7F7F" w:themeColor="text1" w:themeTint="80"/>
            <w:right w:val="single" w:sz="4" w:space="0" w:color="7F7F7F" w:themeColor="text1" w:themeTint="80"/>
          </w:tcBorders>
        </w:tcPr>
        <w:p w14:paraId="3B21C5C5" w14:textId="4A9EF18A" w:rsidR="00251B1A" w:rsidRPr="002A0659" w:rsidRDefault="00000000">
          <w:pPr>
            <w:pStyle w:val="Footer"/>
            <w:jc w:val="right"/>
            <w:rPr>
              <w:sz w:val="18"/>
              <w:szCs w:val="18"/>
            </w:rPr>
          </w:pPr>
          <w:sdt>
            <w:sdtPr>
              <w:rPr>
                <w:sz w:val="18"/>
                <w:szCs w:val="18"/>
              </w:rPr>
              <w:alias w:val="Company"/>
              <w:id w:val="-417483945"/>
              <w:dataBinding w:prefixMappings="xmlns:ns0='http://schemas.openxmlformats.org/officeDocument/2006/extended-properties'" w:xpath="/ns0:Properties[1]/ns0:Company[1]" w:storeItemID="{6668398D-A668-4E3E-A5EB-62B293D839F1}"/>
              <w:text/>
            </w:sdtPr>
            <w:sdtContent>
              <w:r w:rsidR="000D5693">
                <w:rPr>
                  <w:sz w:val="18"/>
                  <w:szCs w:val="18"/>
                </w:rPr>
                <w:t>© Knowledge Shop Pty</w:t>
              </w:r>
            </w:sdtContent>
          </w:sdt>
          <w:r w:rsidR="00251B1A" w:rsidRPr="002A0659">
            <w:rPr>
              <w:sz w:val="18"/>
              <w:szCs w:val="18"/>
            </w:rPr>
            <w:t xml:space="preserve"> | </w:t>
          </w:r>
          <w:r w:rsidR="00251B1A" w:rsidRPr="002A0659">
            <w:rPr>
              <w:sz w:val="18"/>
              <w:szCs w:val="18"/>
            </w:rPr>
            <w:fldChar w:fldCharType="begin"/>
          </w:r>
          <w:r w:rsidR="00251B1A" w:rsidRPr="002A0659">
            <w:rPr>
              <w:sz w:val="18"/>
              <w:szCs w:val="18"/>
            </w:rPr>
            <w:instrText xml:space="preserve"> STYLEREF  "1"  </w:instrText>
          </w:r>
          <w:r w:rsidR="00E9460C">
            <w:rPr>
              <w:sz w:val="18"/>
              <w:szCs w:val="18"/>
            </w:rPr>
            <w:fldChar w:fldCharType="separate"/>
          </w:r>
          <w:r w:rsidR="00E9460C">
            <w:rPr>
              <w:noProof/>
              <w:sz w:val="18"/>
              <w:szCs w:val="18"/>
            </w:rPr>
            <w:t>The team</w:t>
          </w:r>
          <w:r w:rsidR="00251B1A" w:rsidRPr="002A0659">
            <w:rPr>
              <w:sz w:val="18"/>
              <w:szCs w:val="18"/>
            </w:rPr>
            <w:fldChar w:fldCharType="end"/>
          </w:r>
        </w:p>
      </w:tc>
      <w:tc>
        <w:tcPr>
          <w:tcW w:w="500" w:type="pct"/>
          <w:tcBorders>
            <w:top w:val="single" w:sz="4" w:space="0" w:color="7F7F7F" w:themeColor="text1" w:themeTint="80"/>
            <w:left w:val="single" w:sz="4" w:space="0" w:color="7F7F7F" w:themeColor="text1" w:themeTint="80"/>
          </w:tcBorders>
          <w:shd w:val="clear" w:color="auto" w:fill="auto"/>
        </w:tcPr>
        <w:p w14:paraId="19ACF31B" w14:textId="77777777" w:rsidR="00251B1A" w:rsidRPr="002A0659" w:rsidRDefault="00251B1A" w:rsidP="002A0659">
          <w:pPr>
            <w:pStyle w:val="Header"/>
            <w:jc w:val="right"/>
            <w:rPr>
              <w:b/>
              <w:sz w:val="18"/>
              <w:szCs w:val="18"/>
            </w:rPr>
          </w:pPr>
          <w:r w:rsidRPr="002A0659">
            <w:rPr>
              <w:b/>
              <w:sz w:val="18"/>
              <w:szCs w:val="18"/>
            </w:rPr>
            <w:fldChar w:fldCharType="begin"/>
          </w:r>
          <w:r w:rsidRPr="002A0659">
            <w:rPr>
              <w:b/>
              <w:sz w:val="18"/>
              <w:szCs w:val="18"/>
            </w:rPr>
            <w:instrText xml:space="preserve"> PAGE   \* MERGEFORMAT </w:instrText>
          </w:r>
          <w:r w:rsidRPr="002A0659">
            <w:rPr>
              <w:b/>
              <w:sz w:val="18"/>
              <w:szCs w:val="18"/>
            </w:rPr>
            <w:fldChar w:fldCharType="separate"/>
          </w:r>
          <w:r>
            <w:rPr>
              <w:b/>
              <w:noProof/>
              <w:sz w:val="18"/>
              <w:szCs w:val="18"/>
            </w:rPr>
            <w:t>23</w:t>
          </w:r>
          <w:r w:rsidRPr="002A0659">
            <w:rPr>
              <w:b/>
              <w:sz w:val="18"/>
              <w:szCs w:val="18"/>
            </w:rPr>
            <w:fldChar w:fldCharType="end"/>
          </w:r>
        </w:p>
      </w:tc>
    </w:tr>
  </w:tbl>
  <w:p w14:paraId="1398FA99" w14:textId="77777777" w:rsidR="00251B1A" w:rsidRPr="003D09B2" w:rsidRDefault="00251B1A">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4A5C" w14:textId="77777777" w:rsidR="007664D8" w:rsidRDefault="007664D8" w:rsidP="00DA6B36">
      <w:pPr>
        <w:spacing w:line="240" w:lineRule="auto"/>
      </w:pPr>
      <w:r>
        <w:separator/>
      </w:r>
    </w:p>
  </w:footnote>
  <w:footnote w:type="continuationSeparator" w:id="0">
    <w:p w14:paraId="6DFA90A2" w14:textId="77777777" w:rsidR="007664D8" w:rsidRDefault="007664D8" w:rsidP="00DA6B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4ED9"/>
    <w:multiLevelType w:val="hybridMultilevel"/>
    <w:tmpl w:val="2548B5FC"/>
    <w:lvl w:ilvl="0" w:tplc="B7F24C58">
      <w:start w:val="1"/>
      <w:numFmt w:val="bullet"/>
      <w:pStyle w:val="LightGrid-Accent31"/>
      <w:lvlText w:val=""/>
      <w:lvlJc w:val="left"/>
      <w:pPr>
        <w:ind w:left="1440" w:hanging="360"/>
      </w:pPr>
      <w:rPr>
        <w:rFonts w:ascii="Symbol" w:hAnsi="Symbol" w:hint="default"/>
        <w:color w:val="A6A6A6"/>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0757CBC"/>
    <w:multiLevelType w:val="singleLevel"/>
    <w:tmpl w:val="103C53FC"/>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2" w15:restartNumberingAfterBreak="0">
    <w:nsid w:val="126265BA"/>
    <w:multiLevelType w:val="multilevel"/>
    <w:tmpl w:val="C0EA599C"/>
    <w:styleLink w:val="Style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542C87"/>
    <w:multiLevelType w:val="multilevel"/>
    <w:tmpl w:val="5B36B682"/>
    <w:styleLink w:val="KSNumberChecklist"/>
    <w:lvl w:ilvl="0">
      <w:start w:val="1"/>
      <w:numFmt w:val="upperLetter"/>
      <w:lvlText w:val="%1."/>
      <w:lvlJc w:val="left"/>
      <w:pPr>
        <w:ind w:left="0" w:firstLine="0"/>
      </w:pPr>
      <w:rPr>
        <w:rFonts w:asciiTheme="minorHAnsi" w:hAnsiTheme="minorHAnsi" w:hint="default"/>
        <w:b w:val="0"/>
        <w:i w:val="0"/>
        <w:caps w:val="0"/>
        <w:strike w:val="0"/>
        <w:dstrike w:val="0"/>
        <w:vanish w:val="0"/>
        <w:color w:val="auto"/>
        <w:sz w:val="18"/>
        <w:vertAlign w:val="baseline"/>
      </w:rPr>
    </w:lvl>
    <w:lvl w:ilvl="1">
      <w:start w:val="1"/>
      <w:numFmt w:val="decimal"/>
      <w:lvlText w:val="%2."/>
      <w:lvlJc w:val="left"/>
      <w:pPr>
        <w:ind w:left="0" w:firstLine="0"/>
      </w:pPr>
      <w:rPr>
        <w:rFonts w:hint="default"/>
        <w:color w:val="auto"/>
        <w:sz w:val="18"/>
      </w:rPr>
    </w:lvl>
    <w:lvl w:ilvl="2">
      <w:start w:val="1"/>
      <w:numFmt w:val="decimal"/>
      <w:lvlText w:val="%2.%3."/>
      <w:lvlJc w:val="left"/>
      <w:pPr>
        <w:ind w:left="0" w:firstLine="0"/>
      </w:pPr>
      <w:rPr>
        <w:rFonts w:asciiTheme="minorHAnsi" w:hAnsiTheme="minorHAnsi" w:hint="default"/>
        <w:color w:val="auto"/>
        <w:sz w:val="18"/>
      </w:rPr>
    </w:lvl>
    <w:lvl w:ilvl="3">
      <w:start w:val="1"/>
      <w:numFmt w:val="decimal"/>
      <w:lvlText w:val="%2.%3.%4."/>
      <w:lvlJc w:val="left"/>
      <w:pPr>
        <w:ind w:left="0" w:firstLine="0"/>
      </w:pPr>
      <w:rPr>
        <w:rFonts w:asciiTheme="minorHAnsi" w:hAnsiTheme="minorHAnsi" w:hint="default"/>
        <w:b w:val="0"/>
        <w:i w:val="0"/>
        <w:sz w:val="18"/>
      </w:rPr>
    </w:lvl>
    <w:lvl w:ilvl="4">
      <w:start w:val="1"/>
      <w:numFmt w:val="decimal"/>
      <w:lvlText w:val="%2.%3.%4.%5."/>
      <w:lvlJc w:val="left"/>
      <w:pPr>
        <w:ind w:left="0" w:firstLine="0"/>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7440C8B"/>
    <w:multiLevelType w:val="multilevel"/>
    <w:tmpl w:val="CB5C4156"/>
    <w:lvl w:ilvl="0">
      <w:start w:val="1"/>
      <w:numFmt w:val="bullet"/>
      <w:lvlRestart w:val="0"/>
      <w:pStyle w:val="Bullet"/>
      <w:lvlText w:val="•"/>
      <w:lvlJc w:val="left"/>
      <w:pPr>
        <w:tabs>
          <w:tab w:val="num" w:pos="566"/>
        </w:tabs>
        <w:ind w:left="566" w:hanging="566"/>
      </w:pPr>
      <w:rPr>
        <w:rFonts w:ascii="Times New Roman" w:hAnsi="Times New Roman"/>
        <w:b w:val="0"/>
        <w:i w:val="0"/>
      </w:rPr>
    </w:lvl>
    <w:lvl w:ilvl="1">
      <w:start w:val="1"/>
      <w:numFmt w:val="bullet"/>
      <w:pStyle w:val="Dash"/>
      <w:lvlText w:val="–"/>
      <w:lvlJc w:val="left"/>
      <w:pPr>
        <w:tabs>
          <w:tab w:val="num" w:pos="1134"/>
        </w:tabs>
        <w:ind w:left="1134" w:hanging="568"/>
      </w:pPr>
      <w:rPr>
        <w:rFonts w:ascii="Times New Roman" w:hAnsi="Times New Roman"/>
        <w:b w:val="0"/>
        <w:i w:val="0"/>
      </w:rPr>
    </w:lvl>
    <w:lvl w:ilvl="2">
      <w:start w:val="1"/>
      <w:numFmt w:val="bullet"/>
      <w:pStyle w:val="Dash"/>
      <w:lvlText w:val=":"/>
      <w:lvlJc w:val="left"/>
      <w:pPr>
        <w:tabs>
          <w:tab w:val="num" w:pos="1700"/>
        </w:tabs>
        <w:ind w:left="1700" w:hanging="566"/>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5" w15:restartNumberingAfterBreak="0">
    <w:nsid w:val="300560FB"/>
    <w:multiLevelType w:val="hybridMultilevel"/>
    <w:tmpl w:val="9FD8A2EC"/>
    <w:lvl w:ilvl="0" w:tplc="1BFE281E">
      <w:start w:val="1"/>
      <w:numFmt w:val="bullet"/>
      <w:lvlText w:val=""/>
      <w:lvlJc w:val="left"/>
      <w:pPr>
        <w:ind w:left="284" w:hanging="284"/>
      </w:pPr>
      <w:rPr>
        <w:rFonts w:ascii="Symbol" w:hAnsi="Symbol" w:hint="default"/>
        <w:color w:val="BFBFBF" w:themeColor="background1" w:themeShade="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34BF1"/>
    <w:multiLevelType w:val="multilevel"/>
    <w:tmpl w:val="AE6CDCA2"/>
    <w:styleLink w:val="CurrentList1"/>
    <w:lvl w:ilvl="0">
      <w:start w:val="1"/>
      <w:numFmt w:val="bullet"/>
      <w:lvlText w:val=""/>
      <w:lvlJc w:val="left"/>
      <w:pPr>
        <w:ind w:left="720" w:hanging="360"/>
      </w:pPr>
      <w:rPr>
        <w:rFonts w:ascii="Symbol" w:hAnsi="Symbol" w:hint="default"/>
        <w:color w:val="A6A6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950960"/>
    <w:multiLevelType w:val="multilevel"/>
    <w:tmpl w:val="D2DE0810"/>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pStyle w:val="dotpoint2"/>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9" w15:restartNumberingAfterBreak="0">
    <w:nsid w:val="47F65D26"/>
    <w:multiLevelType w:val="hybridMultilevel"/>
    <w:tmpl w:val="64687A96"/>
    <w:lvl w:ilvl="0" w:tplc="7E6ECAAA">
      <w:start w:val="1"/>
      <w:numFmt w:val="bullet"/>
      <w:pStyle w:val="MediumGrid1-Accent21"/>
      <w:lvlText w:val=""/>
      <w:lvlJc w:val="left"/>
      <w:pPr>
        <w:ind w:left="1004" w:hanging="360"/>
      </w:pPr>
      <w:rPr>
        <w:rFonts w:ascii="Symbol" w:hAnsi="Symbol" w:hint="default"/>
        <w:color w:val="7F7F7F"/>
      </w:rPr>
    </w:lvl>
    <w:lvl w:ilvl="1" w:tplc="0C090019">
      <w:start w:val="1"/>
      <w:numFmt w:val="bullet"/>
      <w:lvlText w:val="o"/>
      <w:lvlJc w:val="left"/>
      <w:pPr>
        <w:ind w:left="2520" w:hanging="360"/>
      </w:pPr>
      <w:rPr>
        <w:rFonts w:ascii="Courier New" w:hAnsi="Courier New" w:cs="Courier New" w:hint="default"/>
      </w:rPr>
    </w:lvl>
    <w:lvl w:ilvl="2" w:tplc="0C09001B" w:tentative="1">
      <w:start w:val="1"/>
      <w:numFmt w:val="bullet"/>
      <w:lvlText w:val=""/>
      <w:lvlJc w:val="left"/>
      <w:pPr>
        <w:ind w:left="3240" w:hanging="360"/>
      </w:pPr>
      <w:rPr>
        <w:rFonts w:ascii="Wingdings" w:hAnsi="Wingdings" w:hint="default"/>
      </w:rPr>
    </w:lvl>
    <w:lvl w:ilvl="3" w:tplc="0C09000F" w:tentative="1">
      <w:start w:val="1"/>
      <w:numFmt w:val="bullet"/>
      <w:lvlText w:val=""/>
      <w:lvlJc w:val="left"/>
      <w:pPr>
        <w:ind w:left="3960" w:hanging="360"/>
      </w:pPr>
      <w:rPr>
        <w:rFonts w:ascii="Symbol" w:hAnsi="Symbol" w:hint="default"/>
      </w:rPr>
    </w:lvl>
    <w:lvl w:ilvl="4" w:tplc="0C090019" w:tentative="1">
      <w:start w:val="1"/>
      <w:numFmt w:val="bullet"/>
      <w:lvlText w:val="o"/>
      <w:lvlJc w:val="left"/>
      <w:pPr>
        <w:ind w:left="4680" w:hanging="360"/>
      </w:pPr>
      <w:rPr>
        <w:rFonts w:ascii="Courier New" w:hAnsi="Courier New" w:cs="Courier New" w:hint="default"/>
      </w:rPr>
    </w:lvl>
    <w:lvl w:ilvl="5" w:tplc="0C09001B" w:tentative="1">
      <w:start w:val="1"/>
      <w:numFmt w:val="bullet"/>
      <w:lvlText w:val=""/>
      <w:lvlJc w:val="left"/>
      <w:pPr>
        <w:ind w:left="5400" w:hanging="360"/>
      </w:pPr>
      <w:rPr>
        <w:rFonts w:ascii="Wingdings" w:hAnsi="Wingdings" w:hint="default"/>
      </w:rPr>
    </w:lvl>
    <w:lvl w:ilvl="6" w:tplc="0C09000F" w:tentative="1">
      <w:start w:val="1"/>
      <w:numFmt w:val="bullet"/>
      <w:lvlText w:val=""/>
      <w:lvlJc w:val="left"/>
      <w:pPr>
        <w:ind w:left="6120" w:hanging="360"/>
      </w:pPr>
      <w:rPr>
        <w:rFonts w:ascii="Symbol" w:hAnsi="Symbol" w:hint="default"/>
      </w:rPr>
    </w:lvl>
    <w:lvl w:ilvl="7" w:tplc="0C090019" w:tentative="1">
      <w:start w:val="1"/>
      <w:numFmt w:val="bullet"/>
      <w:lvlText w:val="o"/>
      <w:lvlJc w:val="left"/>
      <w:pPr>
        <w:ind w:left="6840" w:hanging="360"/>
      </w:pPr>
      <w:rPr>
        <w:rFonts w:ascii="Courier New" w:hAnsi="Courier New" w:cs="Courier New" w:hint="default"/>
      </w:rPr>
    </w:lvl>
    <w:lvl w:ilvl="8" w:tplc="0C09001B" w:tentative="1">
      <w:start w:val="1"/>
      <w:numFmt w:val="bullet"/>
      <w:lvlText w:val=""/>
      <w:lvlJc w:val="left"/>
      <w:pPr>
        <w:ind w:left="7560" w:hanging="360"/>
      </w:pPr>
      <w:rPr>
        <w:rFonts w:ascii="Wingdings" w:hAnsi="Wingdings" w:hint="default"/>
      </w:rPr>
    </w:lvl>
  </w:abstractNum>
  <w:abstractNum w:abstractNumId="10" w15:restartNumberingAfterBreak="0">
    <w:nsid w:val="4ECE03F4"/>
    <w:multiLevelType w:val="hybridMultilevel"/>
    <w:tmpl w:val="DE249AB8"/>
    <w:lvl w:ilvl="0" w:tplc="60DA107C">
      <w:start w:val="1"/>
      <w:numFmt w:val="bullet"/>
      <w:lvlText w:val=""/>
      <w:lvlJc w:val="left"/>
      <w:pPr>
        <w:ind w:left="567" w:hanging="283"/>
      </w:pPr>
      <w:rPr>
        <w:rFonts w:ascii="Symbol" w:hAnsi="Symbol" w:hint="default"/>
        <w:color w:val="A6A6A6" w:themeColor="background1" w:themeShade="A6"/>
      </w:rPr>
    </w:lvl>
    <w:lvl w:ilvl="1" w:tplc="0C090003">
      <w:start w:val="1"/>
      <w:numFmt w:val="bullet"/>
      <w:lvlText w:val="o"/>
      <w:lvlJc w:val="left"/>
      <w:pPr>
        <w:ind w:left="2160" w:hanging="360"/>
      </w:pPr>
      <w:rPr>
        <w:rFonts w:ascii="Courier New" w:hAnsi="Courier New" w:cs="Courier New" w:hint="default"/>
      </w:rPr>
    </w:lvl>
    <w:lvl w:ilvl="2" w:tplc="3B44EC26"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F3E42BE"/>
    <w:multiLevelType w:val="hybridMultilevel"/>
    <w:tmpl w:val="AC14FEA8"/>
    <w:lvl w:ilvl="0" w:tplc="3BF22AB2">
      <w:start w:val="1"/>
      <w:numFmt w:val="bullet"/>
      <w:pStyle w:val="ListParagraph"/>
      <w:lvlText w:val=""/>
      <w:lvlJc w:val="left"/>
      <w:pPr>
        <w:ind w:left="425" w:hanging="312"/>
      </w:pPr>
      <w:rPr>
        <w:rFonts w:ascii="Symbol" w:hAnsi="Symbol" w:hint="default"/>
        <w:color w:val="A6A6A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101827"/>
    <w:multiLevelType w:val="multilevel"/>
    <w:tmpl w:val="3CACDCCC"/>
    <w:lvl w:ilvl="0">
      <w:start w:val="1"/>
      <w:numFmt w:val="bullet"/>
      <w:lvlRestart w:val="0"/>
      <w:pStyle w:val="BoxBullet"/>
      <w:lvlText w:val="•"/>
      <w:lvlJc w:val="left"/>
      <w:pPr>
        <w:tabs>
          <w:tab w:val="num" w:pos="566"/>
        </w:tabs>
        <w:ind w:left="566" w:hanging="566"/>
      </w:pPr>
      <w:rPr>
        <w:rFonts w:ascii="Times New Roman" w:hAnsi="Times New Roman"/>
        <w:b w:val="0"/>
        <w:i w:val="0"/>
        <w:sz w:val="20"/>
      </w:rPr>
    </w:lvl>
    <w:lvl w:ilvl="1">
      <w:start w:val="1"/>
      <w:numFmt w:val="bullet"/>
      <w:pStyle w:val="BoxBullet"/>
      <w:lvlText w:val="–"/>
      <w:lvlJc w:val="left"/>
      <w:pPr>
        <w:tabs>
          <w:tab w:val="num" w:pos="1134"/>
        </w:tabs>
        <w:ind w:left="1134" w:hanging="568"/>
      </w:pPr>
      <w:rPr>
        <w:b w:val="0"/>
        <w:i w:val="0"/>
      </w:rPr>
    </w:lvl>
    <w:lvl w:ilvl="2">
      <w:start w:val="1"/>
      <w:numFmt w:val="bulle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13" w15:restartNumberingAfterBreak="0">
    <w:nsid w:val="6A4242A5"/>
    <w:multiLevelType w:val="hybridMultilevel"/>
    <w:tmpl w:val="17822870"/>
    <w:lvl w:ilvl="0" w:tplc="977011F4">
      <w:start w:val="1"/>
      <w:numFmt w:val="bullet"/>
      <w:pStyle w:val="Bulletparagraphs"/>
      <w:lvlText w:val=""/>
      <w:lvlJc w:val="left"/>
      <w:pPr>
        <w:tabs>
          <w:tab w:val="num" w:pos="850"/>
        </w:tabs>
        <w:ind w:left="850" w:hanging="85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71014C"/>
    <w:multiLevelType w:val="hybridMultilevel"/>
    <w:tmpl w:val="EA66F2C4"/>
    <w:lvl w:ilvl="0" w:tplc="80081548">
      <w:start w:val="1"/>
      <w:numFmt w:val="bullet"/>
      <w:lvlText w:val=""/>
      <w:lvlJc w:val="left"/>
      <w:pPr>
        <w:ind w:left="720" w:hanging="360"/>
      </w:pPr>
      <w:rPr>
        <w:rFonts w:ascii="Symbol" w:hAnsi="Symbol" w:hint="default"/>
        <w:color w:val="A6A6A6"/>
      </w:rPr>
    </w:lvl>
    <w:lvl w:ilvl="1" w:tplc="39386808">
      <w:start w:val="1"/>
      <w:numFmt w:val="bullet"/>
      <w:lvlText w:val=""/>
      <w:lvlJc w:val="left"/>
      <w:pPr>
        <w:ind w:left="1440" w:hanging="360"/>
      </w:pPr>
      <w:rPr>
        <w:rFonts w:ascii="Symbol" w:hAnsi="Symbol" w:hint="default"/>
        <w:color w:val="A6A6A6" w:themeColor="background1" w:themeShade="A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5715AF"/>
    <w:multiLevelType w:val="multilevel"/>
    <w:tmpl w:val="B3984242"/>
    <w:styleLink w:val="CurrentList2"/>
    <w:lvl w:ilvl="0">
      <w:start w:val="1"/>
      <w:numFmt w:val="bullet"/>
      <w:lvlText w:val=""/>
      <w:lvlJc w:val="left"/>
      <w:pPr>
        <w:ind w:left="567" w:hanging="283"/>
      </w:pPr>
      <w:rPr>
        <w:rFonts w:ascii="Symbol" w:hAnsi="Symbol" w:hint="default"/>
        <w:color w:val="A6A6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4BB7D0A"/>
    <w:multiLevelType w:val="multilevel"/>
    <w:tmpl w:val="44C0FCC0"/>
    <w:lvl w:ilvl="0">
      <w:start w:val="1"/>
      <w:numFmt w:val="upperLetter"/>
      <w:pStyle w:val="ChecklistNumbering"/>
      <w:lvlText w:val="%1."/>
      <w:lvlJc w:val="left"/>
      <w:pPr>
        <w:ind w:left="360" w:hanging="360"/>
      </w:pPr>
      <w:rPr>
        <w:rFonts w:ascii="Calibri" w:hAnsi="Calibri" w:hint="default"/>
        <w:b/>
        <w:bCs w:val="0"/>
        <w:i w:val="0"/>
        <w:iCs w:val="0"/>
        <w:caps w:val="0"/>
        <w:smallCaps w:val="0"/>
        <w:strike w:val="0"/>
        <w:dstrike w:val="0"/>
        <w:noProof w:val="0"/>
        <w:snapToGrid w:val="0"/>
        <w:vanish w:val="0"/>
        <w:color w:val="000000"/>
        <w:spacing w:val="0"/>
        <w:w w:val="0"/>
        <w:kern w:val="0"/>
        <w:position w:val="0"/>
        <w:sz w:val="18"/>
        <w:szCs w:val="0"/>
        <w:u w:val="none"/>
        <w:vertAlign w:val="baseline"/>
        <w:em w:val="none"/>
      </w:rPr>
    </w:lvl>
    <w:lvl w:ilvl="1">
      <w:start w:val="1"/>
      <w:numFmt w:val="decimal"/>
      <w:lvlText w:val="%2."/>
      <w:lvlJc w:val="left"/>
      <w:pPr>
        <w:ind w:left="142" w:hanging="142"/>
      </w:pPr>
      <w:rPr>
        <w:rFonts w:ascii="Calibri" w:hAnsi="Calibri" w:hint="default"/>
        <w:b w:val="0"/>
        <w:color w:val="auto"/>
        <w:sz w:val="18"/>
      </w:rPr>
    </w:lvl>
    <w:lvl w:ilvl="2">
      <w:start w:val="1"/>
      <w:numFmt w:val="decimal"/>
      <w:lvlText w:val="%2.%3."/>
      <w:lvlJc w:val="left"/>
      <w:pPr>
        <w:ind w:left="142" w:hanging="142"/>
      </w:pPr>
      <w:rPr>
        <w:rFonts w:ascii="Calibri" w:hAnsi="Calibri" w:hint="default"/>
        <w:color w:val="auto"/>
        <w:sz w:val="18"/>
      </w:rPr>
    </w:lvl>
    <w:lvl w:ilvl="3">
      <w:start w:val="1"/>
      <w:numFmt w:val="decimal"/>
      <w:lvlText w:val="%2.%3.%4."/>
      <w:lvlJc w:val="left"/>
      <w:pPr>
        <w:ind w:left="142" w:hanging="142"/>
      </w:pPr>
      <w:rPr>
        <w:rFonts w:ascii="Calibri" w:hAnsi="Calibri" w:hint="default"/>
        <w:color w:val="auto"/>
        <w:sz w:val="18"/>
      </w:rPr>
    </w:lvl>
    <w:lvl w:ilvl="4">
      <w:start w:val="1"/>
      <w:numFmt w:val="decimal"/>
      <w:lvlText w:val="%2.%3.%4.%5."/>
      <w:lvlJc w:val="left"/>
      <w:pPr>
        <w:ind w:left="142" w:hanging="142"/>
      </w:pPr>
      <w:rPr>
        <w:rFonts w:ascii="Calibri" w:hAnsi="Calibri" w:hint="default"/>
        <w:color w:val="auto"/>
        <w:sz w:val="18"/>
      </w:rPr>
    </w:lvl>
    <w:lvl w:ilvl="5">
      <w:start w:val="1"/>
      <w:numFmt w:val="decimal"/>
      <w:lvlText w:val="%2.%3.%4.%5.%6."/>
      <w:lvlJc w:val="left"/>
      <w:pPr>
        <w:ind w:left="142" w:hanging="142"/>
      </w:pPr>
      <w:rPr>
        <w:rFonts w:ascii="Calibri" w:hAnsi="Calibri" w:hint="default"/>
        <w:color w:val="auto"/>
        <w:sz w:val="18"/>
      </w:rPr>
    </w:lvl>
    <w:lvl w:ilvl="6">
      <w:start w:val="1"/>
      <w:numFmt w:val="decimal"/>
      <w:lvlText w:val="%2.%3.%4.%5.%6.%7."/>
      <w:lvlJc w:val="left"/>
      <w:pPr>
        <w:ind w:left="142" w:hanging="142"/>
      </w:pPr>
      <w:rPr>
        <w:rFonts w:ascii="Calibri" w:hAnsi="Calibri" w:hint="default"/>
        <w:color w:val="auto"/>
        <w:sz w:val="18"/>
      </w:rPr>
    </w:lvl>
    <w:lvl w:ilvl="7">
      <w:start w:val="1"/>
      <w:numFmt w:val="decimal"/>
      <w:lvlText w:val="%2.%3.%4.%5.%6.%7.%8."/>
      <w:lvlJc w:val="left"/>
      <w:pPr>
        <w:ind w:left="142" w:hanging="142"/>
      </w:pPr>
      <w:rPr>
        <w:rFonts w:ascii="Calibri" w:hAnsi="Calibri" w:hint="default"/>
        <w:b w:val="0"/>
        <w:i w:val="0"/>
        <w:color w:val="auto"/>
        <w:sz w:val="18"/>
      </w:rPr>
    </w:lvl>
    <w:lvl w:ilvl="8">
      <w:start w:val="1"/>
      <w:numFmt w:val="decimal"/>
      <w:lvlText w:val="%2.%3.%4.%5.%6.%7.%8.%9."/>
      <w:lvlJc w:val="left"/>
      <w:pPr>
        <w:ind w:left="142" w:hanging="142"/>
      </w:pPr>
      <w:rPr>
        <w:rFonts w:ascii="Calibri" w:hAnsi="Calibri" w:hint="default"/>
        <w:b/>
        <w:i w:val="0"/>
        <w:color w:val="auto"/>
        <w:sz w:val="18"/>
      </w:rPr>
    </w:lvl>
  </w:abstractNum>
  <w:abstractNum w:abstractNumId="17" w15:restartNumberingAfterBreak="0">
    <w:nsid w:val="7FC56F52"/>
    <w:multiLevelType w:val="multilevel"/>
    <w:tmpl w:val="C774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755619">
    <w:abstractNumId w:val="8"/>
  </w:num>
  <w:num w:numId="2" w16cid:durableId="270015068">
    <w:abstractNumId w:val="4"/>
  </w:num>
  <w:num w:numId="3" w16cid:durableId="1931085322">
    <w:abstractNumId w:val="12"/>
  </w:num>
  <w:num w:numId="4" w16cid:durableId="2041971231">
    <w:abstractNumId w:val="16"/>
  </w:num>
  <w:num w:numId="5" w16cid:durableId="1652294649">
    <w:abstractNumId w:val="7"/>
  </w:num>
  <w:num w:numId="6" w16cid:durableId="446235701">
    <w:abstractNumId w:val="2"/>
  </w:num>
  <w:num w:numId="7" w16cid:durableId="1221667534">
    <w:abstractNumId w:val="13"/>
  </w:num>
  <w:num w:numId="8" w16cid:durableId="968322636">
    <w:abstractNumId w:val="11"/>
  </w:num>
  <w:num w:numId="9" w16cid:durableId="673723286">
    <w:abstractNumId w:val="0"/>
  </w:num>
  <w:num w:numId="10" w16cid:durableId="1823499870">
    <w:abstractNumId w:val="9"/>
  </w:num>
  <w:num w:numId="11" w16cid:durableId="21173701">
    <w:abstractNumId w:val="14"/>
  </w:num>
  <w:num w:numId="12" w16cid:durableId="571812649">
    <w:abstractNumId w:val="10"/>
  </w:num>
  <w:num w:numId="13" w16cid:durableId="256839199">
    <w:abstractNumId w:val="3"/>
  </w:num>
  <w:num w:numId="14" w16cid:durableId="393704074">
    <w:abstractNumId w:val="1"/>
  </w:num>
  <w:num w:numId="15" w16cid:durableId="1589345635">
    <w:abstractNumId w:val="5"/>
  </w:num>
  <w:num w:numId="16" w16cid:durableId="957755725">
    <w:abstractNumId w:val="17"/>
  </w:num>
  <w:num w:numId="17" w16cid:durableId="784079559">
    <w:abstractNumId w:val="6"/>
  </w:num>
  <w:num w:numId="18" w16cid:durableId="427576815">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2F"/>
    <w:rsid w:val="00000D78"/>
    <w:rsid w:val="000026FA"/>
    <w:rsid w:val="00002863"/>
    <w:rsid w:val="00003AB7"/>
    <w:rsid w:val="00004C99"/>
    <w:rsid w:val="000053CD"/>
    <w:rsid w:val="000063A4"/>
    <w:rsid w:val="0000692D"/>
    <w:rsid w:val="00007550"/>
    <w:rsid w:val="00007E30"/>
    <w:rsid w:val="00010A57"/>
    <w:rsid w:val="000147A7"/>
    <w:rsid w:val="00014831"/>
    <w:rsid w:val="00015E5E"/>
    <w:rsid w:val="000161EA"/>
    <w:rsid w:val="0001659A"/>
    <w:rsid w:val="000174C8"/>
    <w:rsid w:val="0002090A"/>
    <w:rsid w:val="00021AAA"/>
    <w:rsid w:val="00023C18"/>
    <w:rsid w:val="0002402C"/>
    <w:rsid w:val="00024962"/>
    <w:rsid w:val="000266C4"/>
    <w:rsid w:val="000276BE"/>
    <w:rsid w:val="0003024D"/>
    <w:rsid w:val="00032E1B"/>
    <w:rsid w:val="0003460E"/>
    <w:rsid w:val="00036023"/>
    <w:rsid w:val="000375E4"/>
    <w:rsid w:val="000376B3"/>
    <w:rsid w:val="000407F2"/>
    <w:rsid w:val="00040EFE"/>
    <w:rsid w:val="00042973"/>
    <w:rsid w:val="00042B38"/>
    <w:rsid w:val="00042C5F"/>
    <w:rsid w:val="00042D40"/>
    <w:rsid w:val="00042E06"/>
    <w:rsid w:val="00044C46"/>
    <w:rsid w:val="00044E06"/>
    <w:rsid w:val="00046254"/>
    <w:rsid w:val="00046280"/>
    <w:rsid w:val="000462CF"/>
    <w:rsid w:val="000473C6"/>
    <w:rsid w:val="00050570"/>
    <w:rsid w:val="0005086D"/>
    <w:rsid w:val="00052671"/>
    <w:rsid w:val="00054AB4"/>
    <w:rsid w:val="00054C6F"/>
    <w:rsid w:val="00055315"/>
    <w:rsid w:val="000558F5"/>
    <w:rsid w:val="00056A20"/>
    <w:rsid w:val="00057AFD"/>
    <w:rsid w:val="0006126E"/>
    <w:rsid w:val="00061C03"/>
    <w:rsid w:val="00062EA1"/>
    <w:rsid w:val="0006346B"/>
    <w:rsid w:val="00063855"/>
    <w:rsid w:val="0006707F"/>
    <w:rsid w:val="000709E8"/>
    <w:rsid w:val="00070DA3"/>
    <w:rsid w:val="00071C5E"/>
    <w:rsid w:val="00074A89"/>
    <w:rsid w:val="000751F9"/>
    <w:rsid w:val="00076830"/>
    <w:rsid w:val="00076F0C"/>
    <w:rsid w:val="000773EC"/>
    <w:rsid w:val="00080356"/>
    <w:rsid w:val="00080B0F"/>
    <w:rsid w:val="00080CCE"/>
    <w:rsid w:val="000837AB"/>
    <w:rsid w:val="0008392E"/>
    <w:rsid w:val="000840EF"/>
    <w:rsid w:val="0008517D"/>
    <w:rsid w:val="00085EA3"/>
    <w:rsid w:val="000871C0"/>
    <w:rsid w:val="00087423"/>
    <w:rsid w:val="000903A5"/>
    <w:rsid w:val="0009100D"/>
    <w:rsid w:val="00091D23"/>
    <w:rsid w:val="00092688"/>
    <w:rsid w:val="00092FCD"/>
    <w:rsid w:val="0009316D"/>
    <w:rsid w:val="00093ACC"/>
    <w:rsid w:val="0009436F"/>
    <w:rsid w:val="00094ED0"/>
    <w:rsid w:val="00096F9D"/>
    <w:rsid w:val="000975BE"/>
    <w:rsid w:val="00097970"/>
    <w:rsid w:val="000A0290"/>
    <w:rsid w:val="000A0E5D"/>
    <w:rsid w:val="000A29DB"/>
    <w:rsid w:val="000A3482"/>
    <w:rsid w:val="000A384F"/>
    <w:rsid w:val="000A4E53"/>
    <w:rsid w:val="000A57FC"/>
    <w:rsid w:val="000A7001"/>
    <w:rsid w:val="000A7458"/>
    <w:rsid w:val="000A770D"/>
    <w:rsid w:val="000A786F"/>
    <w:rsid w:val="000A7B65"/>
    <w:rsid w:val="000B312F"/>
    <w:rsid w:val="000B3348"/>
    <w:rsid w:val="000B3C4A"/>
    <w:rsid w:val="000B5D2B"/>
    <w:rsid w:val="000B5F06"/>
    <w:rsid w:val="000B6FD0"/>
    <w:rsid w:val="000C3E05"/>
    <w:rsid w:val="000C4AFB"/>
    <w:rsid w:val="000C5428"/>
    <w:rsid w:val="000C5D29"/>
    <w:rsid w:val="000C6738"/>
    <w:rsid w:val="000C7CAD"/>
    <w:rsid w:val="000D0AE5"/>
    <w:rsid w:val="000D1113"/>
    <w:rsid w:val="000D125B"/>
    <w:rsid w:val="000D238B"/>
    <w:rsid w:val="000D31D6"/>
    <w:rsid w:val="000D3F6B"/>
    <w:rsid w:val="000D40FB"/>
    <w:rsid w:val="000D5693"/>
    <w:rsid w:val="000D5C4F"/>
    <w:rsid w:val="000D61D1"/>
    <w:rsid w:val="000D690D"/>
    <w:rsid w:val="000D7A13"/>
    <w:rsid w:val="000E15A9"/>
    <w:rsid w:val="000E64A7"/>
    <w:rsid w:val="000E6662"/>
    <w:rsid w:val="000E6CDE"/>
    <w:rsid w:val="000E76B4"/>
    <w:rsid w:val="000E77EE"/>
    <w:rsid w:val="000F0688"/>
    <w:rsid w:val="000F12CA"/>
    <w:rsid w:val="000F1B68"/>
    <w:rsid w:val="000F2101"/>
    <w:rsid w:val="000F2DF8"/>
    <w:rsid w:val="000F345A"/>
    <w:rsid w:val="000F434C"/>
    <w:rsid w:val="000F55F8"/>
    <w:rsid w:val="000F6323"/>
    <w:rsid w:val="000F65A5"/>
    <w:rsid w:val="00100875"/>
    <w:rsid w:val="001023B0"/>
    <w:rsid w:val="00102782"/>
    <w:rsid w:val="00102DF4"/>
    <w:rsid w:val="0010357B"/>
    <w:rsid w:val="00103B5A"/>
    <w:rsid w:val="00104229"/>
    <w:rsid w:val="001049AA"/>
    <w:rsid w:val="00106658"/>
    <w:rsid w:val="0010673C"/>
    <w:rsid w:val="00107DAF"/>
    <w:rsid w:val="0011003A"/>
    <w:rsid w:val="0011082B"/>
    <w:rsid w:val="0011128A"/>
    <w:rsid w:val="001116B7"/>
    <w:rsid w:val="00111AB0"/>
    <w:rsid w:val="00111B52"/>
    <w:rsid w:val="00111D5F"/>
    <w:rsid w:val="001131D0"/>
    <w:rsid w:val="00113500"/>
    <w:rsid w:val="00113DE7"/>
    <w:rsid w:val="0011614D"/>
    <w:rsid w:val="0011655D"/>
    <w:rsid w:val="00116A16"/>
    <w:rsid w:val="001173E7"/>
    <w:rsid w:val="00117D92"/>
    <w:rsid w:val="00120287"/>
    <w:rsid w:val="001203E5"/>
    <w:rsid w:val="0012098B"/>
    <w:rsid w:val="00123227"/>
    <w:rsid w:val="001260FB"/>
    <w:rsid w:val="00126976"/>
    <w:rsid w:val="00127EE8"/>
    <w:rsid w:val="00130D05"/>
    <w:rsid w:val="001358AE"/>
    <w:rsid w:val="00137F99"/>
    <w:rsid w:val="00140DFC"/>
    <w:rsid w:val="001410BA"/>
    <w:rsid w:val="00141419"/>
    <w:rsid w:val="00143379"/>
    <w:rsid w:val="00144140"/>
    <w:rsid w:val="001441A3"/>
    <w:rsid w:val="001442C8"/>
    <w:rsid w:val="001446FD"/>
    <w:rsid w:val="001449E9"/>
    <w:rsid w:val="00144D7E"/>
    <w:rsid w:val="00145BFC"/>
    <w:rsid w:val="00145C53"/>
    <w:rsid w:val="00147978"/>
    <w:rsid w:val="00150022"/>
    <w:rsid w:val="0015037C"/>
    <w:rsid w:val="00150B94"/>
    <w:rsid w:val="00151B73"/>
    <w:rsid w:val="00152217"/>
    <w:rsid w:val="00153A46"/>
    <w:rsid w:val="0015431B"/>
    <w:rsid w:val="0015555E"/>
    <w:rsid w:val="001559A2"/>
    <w:rsid w:val="001559E4"/>
    <w:rsid w:val="00155E1B"/>
    <w:rsid w:val="00156282"/>
    <w:rsid w:val="00157F8F"/>
    <w:rsid w:val="001603D8"/>
    <w:rsid w:val="0016087B"/>
    <w:rsid w:val="001616BC"/>
    <w:rsid w:val="00162DEE"/>
    <w:rsid w:val="00162E18"/>
    <w:rsid w:val="001645DF"/>
    <w:rsid w:val="001647C5"/>
    <w:rsid w:val="00164EEE"/>
    <w:rsid w:val="00166E98"/>
    <w:rsid w:val="00167E88"/>
    <w:rsid w:val="00167FDF"/>
    <w:rsid w:val="00170174"/>
    <w:rsid w:val="00173308"/>
    <w:rsid w:val="00173345"/>
    <w:rsid w:val="00173C3F"/>
    <w:rsid w:val="00175982"/>
    <w:rsid w:val="00177378"/>
    <w:rsid w:val="00180D0C"/>
    <w:rsid w:val="00183B52"/>
    <w:rsid w:val="00184204"/>
    <w:rsid w:val="00185A4E"/>
    <w:rsid w:val="00186716"/>
    <w:rsid w:val="001903B4"/>
    <w:rsid w:val="0019125D"/>
    <w:rsid w:val="00193995"/>
    <w:rsid w:val="001950CA"/>
    <w:rsid w:val="001966EB"/>
    <w:rsid w:val="0019724C"/>
    <w:rsid w:val="001A0B01"/>
    <w:rsid w:val="001A18D2"/>
    <w:rsid w:val="001A1C4D"/>
    <w:rsid w:val="001A35D5"/>
    <w:rsid w:val="001A4975"/>
    <w:rsid w:val="001A5FE0"/>
    <w:rsid w:val="001A60A2"/>
    <w:rsid w:val="001A70E7"/>
    <w:rsid w:val="001A7DC0"/>
    <w:rsid w:val="001B044E"/>
    <w:rsid w:val="001B14AC"/>
    <w:rsid w:val="001B1918"/>
    <w:rsid w:val="001B198D"/>
    <w:rsid w:val="001B237A"/>
    <w:rsid w:val="001B337C"/>
    <w:rsid w:val="001B4AED"/>
    <w:rsid w:val="001B4FD3"/>
    <w:rsid w:val="001B5237"/>
    <w:rsid w:val="001B67D6"/>
    <w:rsid w:val="001B6E1C"/>
    <w:rsid w:val="001C1BF1"/>
    <w:rsid w:val="001C2357"/>
    <w:rsid w:val="001C2465"/>
    <w:rsid w:val="001C2576"/>
    <w:rsid w:val="001C27AC"/>
    <w:rsid w:val="001C2A96"/>
    <w:rsid w:val="001C2CFF"/>
    <w:rsid w:val="001C3D97"/>
    <w:rsid w:val="001C484D"/>
    <w:rsid w:val="001C5818"/>
    <w:rsid w:val="001C5D48"/>
    <w:rsid w:val="001C6378"/>
    <w:rsid w:val="001C6781"/>
    <w:rsid w:val="001C6A1A"/>
    <w:rsid w:val="001D08A5"/>
    <w:rsid w:val="001D1024"/>
    <w:rsid w:val="001D1A29"/>
    <w:rsid w:val="001D3ED4"/>
    <w:rsid w:val="001D4540"/>
    <w:rsid w:val="001D4A9C"/>
    <w:rsid w:val="001D6751"/>
    <w:rsid w:val="001D72D8"/>
    <w:rsid w:val="001D7B83"/>
    <w:rsid w:val="001D7B9F"/>
    <w:rsid w:val="001E180C"/>
    <w:rsid w:val="001E1F50"/>
    <w:rsid w:val="001E256D"/>
    <w:rsid w:val="001E3360"/>
    <w:rsid w:val="001E40AB"/>
    <w:rsid w:val="001E5D27"/>
    <w:rsid w:val="001E7694"/>
    <w:rsid w:val="001F0C78"/>
    <w:rsid w:val="001F1DD2"/>
    <w:rsid w:val="001F344C"/>
    <w:rsid w:val="001F4A27"/>
    <w:rsid w:val="001F4D72"/>
    <w:rsid w:val="001F58B0"/>
    <w:rsid w:val="001F6AC5"/>
    <w:rsid w:val="001F7294"/>
    <w:rsid w:val="001F7310"/>
    <w:rsid w:val="001F7F3F"/>
    <w:rsid w:val="0020010D"/>
    <w:rsid w:val="002001C6"/>
    <w:rsid w:val="002018FD"/>
    <w:rsid w:val="002020DF"/>
    <w:rsid w:val="00202F12"/>
    <w:rsid w:val="00204C50"/>
    <w:rsid w:val="00204DB8"/>
    <w:rsid w:val="002059ED"/>
    <w:rsid w:val="00205D50"/>
    <w:rsid w:val="00205F8C"/>
    <w:rsid w:val="00206021"/>
    <w:rsid w:val="0020608F"/>
    <w:rsid w:val="0020658D"/>
    <w:rsid w:val="00206891"/>
    <w:rsid w:val="00207A75"/>
    <w:rsid w:val="00210219"/>
    <w:rsid w:val="00211E30"/>
    <w:rsid w:val="00214EA7"/>
    <w:rsid w:val="002157AA"/>
    <w:rsid w:val="002164C0"/>
    <w:rsid w:val="00216778"/>
    <w:rsid w:val="00217015"/>
    <w:rsid w:val="0022003D"/>
    <w:rsid w:val="002219C5"/>
    <w:rsid w:val="00221FCF"/>
    <w:rsid w:val="00222839"/>
    <w:rsid w:val="00222AD0"/>
    <w:rsid w:val="0022376F"/>
    <w:rsid w:val="0022489F"/>
    <w:rsid w:val="0022510B"/>
    <w:rsid w:val="00226149"/>
    <w:rsid w:val="002263C4"/>
    <w:rsid w:val="002277E1"/>
    <w:rsid w:val="00227950"/>
    <w:rsid w:val="00230022"/>
    <w:rsid w:val="00230238"/>
    <w:rsid w:val="00230742"/>
    <w:rsid w:val="00230AE6"/>
    <w:rsid w:val="0023217B"/>
    <w:rsid w:val="002328B5"/>
    <w:rsid w:val="0023345F"/>
    <w:rsid w:val="002336B2"/>
    <w:rsid w:val="00233C9B"/>
    <w:rsid w:val="00234086"/>
    <w:rsid w:val="00234A44"/>
    <w:rsid w:val="0023640D"/>
    <w:rsid w:val="00236B9C"/>
    <w:rsid w:val="00236DDA"/>
    <w:rsid w:val="002414F9"/>
    <w:rsid w:val="00241504"/>
    <w:rsid w:val="002415C6"/>
    <w:rsid w:val="002418FE"/>
    <w:rsid w:val="002427D3"/>
    <w:rsid w:val="002428C0"/>
    <w:rsid w:val="00243642"/>
    <w:rsid w:val="002438D5"/>
    <w:rsid w:val="00243B6D"/>
    <w:rsid w:val="0024446A"/>
    <w:rsid w:val="00245E97"/>
    <w:rsid w:val="00246092"/>
    <w:rsid w:val="002460B2"/>
    <w:rsid w:val="0024705B"/>
    <w:rsid w:val="002470C4"/>
    <w:rsid w:val="00247A5B"/>
    <w:rsid w:val="00250500"/>
    <w:rsid w:val="00251B1A"/>
    <w:rsid w:val="0025251E"/>
    <w:rsid w:val="00253628"/>
    <w:rsid w:val="00253F13"/>
    <w:rsid w:val="00254025"/>
    <w:rsid w:val="002554BA"/>
    <w:rsid w:val="00257AAA"/>
    <w:rsid w:val="00257DBE"/>
    <w:rsid w:val="0026002E"/>
    <w:rsid w:val="0026102E"/>
    <w:rsid w:val="00261C7C"/>
    <w:rsid w:val="0026286C"/>
    <w:rsid w:val="00262E46"/>
    <w:rsid w:val="002636B4"/>
    <w:rsid w:val="00264C48"/>
    <w:rsid w:val="00265662"/>
    <w:rsid w:val="00270632"/>
    <w:rsid w:val="00271AD0"/>
    <w:rsid w:val="00272BA4"/>
    <w:rsid w:val="00273BB5"/>
    <w:rsid w:val="00274C37"/>
    <w:rsid w:val="00276C6B"/>
    <w:rsid w:val="00280969"/>
    <w:rsid w:val="00280C8D"/>
    <w:rsid w:val="00280D10"/>
    <w:rsid w:val="00281FBA"/>
    <w:rsid w:val="00282342"/>
    <w:rsid w:val="00282446"/>
    <w:rsid w:val="00283511"/>
    <w:rsid w:val="00284C91"/>
    <w:rsid w:val="002853A9"/>
    <w:rsid w:val="0028717A"/>
    <w:rsid w:val="00287442"/>
    <w:rsid w:val="00290744"/>
    <w:rsid w:val="0029095A"/>
    <w:rsid w:val="002915CB"/>
    <w:rsid w:val="002946A5"/>
    <w:rsid w:val="00294D74"/>
    <w:rsid w:val="002956C3"/>
    <w:rsid w:val="002A022C"/>
    <w:rsid w:val="002A0659"/>
    <w:rsid w:val="002A138C"/>
    <w:rsid w:val="002A3774"/>
    <w:rsid w:val="002A53B3"/>
    <w:rsid w:val="002A63DC"/>
    <w:rsid w:val="002A72EB"/>
    <w:rsid w:val="002A76FC"/>
    <w:rsid w:val="002B05FB"/>
    <w:rsid w:val="002B0C88"/>
    <w:rsid w:val="002B0FF6"/>
    <w:rsid w:val="002B2685"/>
    <w:rsid w:val="002B2C64"/>
    <w:rsid w:val="002B3141"/>
    <w:rsid w:val="002B4156"/>
    <w:rsid w:val="002B4262"/>
    <w:rsid w:val="002B443E"/>
    <w:rsid w:val="002B469D"/>
    <w:rsid w:val="002B481D"/>
    <w:rsid w:val="002B5E26"/>
    <w:rsid w:val="002B61C8"/>
    <w:rsid w:val="002B7B15"/>
    <w:rsid w:val="002C1051"/>
    <w:rsid w:val="002C1664"/>
    <w:rsid w:val="002C1A24"/>
    <w:rsid w:val="002C20D2"/>
    <w:rsid w:val="002C2293"/>
    <w:rsid w:val="002C483F"/>
    <w:rsid w:val="002C5A7C"/>
    <w:rsid w:val="002C5DD5"/>
    <w:rsid w:val="002C61DB"/>
    <w:rsid w:val="002C6ED4"/>
    <w:rsid w:val="002D0ECD"/>
    <w:rsid w:val="002D1333"/>
    <w:rsid w:val="002D2D2F"/>
    <w:rsid w:val="002D4B40"/>
    <w:rsid w:val="002D4CE6"/>
    <w:rsid w:val="002D5169"/>
    <w:rsid w:val="002D5BF3"/>
    <w:rsid w:val="002D6B94"/>
    <w:rsid w:val="002E01A5"/>
    <w:rsid w:val="002E111B"/>
    <w:rsid w:val="002E2C0F"/>
    <w:rsid w:val="002E3CA6"/>
    <w:rsid w:val="002E4358"/>
    <w:rsid w:val="002E452C"/>
    <w:rsid w:val="002E59D4"/>
    <w:rsid w:val="002E5DDF"/>
    <w:rsid w:val="002E6317"/>
    <w:rsid w:val="002E68F6"/>
    <w:rsid w:val="002E6C59"/>
    <w:rsid w:val="002E78B7"/>
    <w:rsid w:val="002F03A6"/>
    <w:rsid w:val="002F0945"/>
    <w:rsid w:val="002F200F"/>
    <w:rsid w:val="002F2A5B"/>
    <w:rsid w:val="002F3B39"/>
    <w:rsid w:val="002F51D3"/>
    <w:rsid w:val="002F5435"/>
    <w:rsid w:val="002F74E5"/>
    <w:rsid w:val="002F78DC"/>
    <w:rsid w:val="00300C4C"/>
    <w:rsid w:val="003010BB"/>
    <w:rsid w:val="0030116D"/>
    <w:rsid w:val="00301676"/>
    <w:rsid w:val="00301814"/>
    <w:rsid w:val="00301A6D"/>
    <w:rsid w:val="00307AB7"/>
    <w:rsid w:val="00307EBC"/>
    <w:rsid w:val="003108E7"/>
    <w:rsid w:val="00311A14"/>
    <w:rsid w:val="00312B66"/>
    <w:rsid w:val="00312B9A"/>
    <w:rsid w:val="00313BBD"/>
    <w:rsid w:val="00313C8E"/>
    <w:rsid w:val="00315DF8"/>
    <w:rsid w:val="0031684E"/>
    <w:rsid w:val="00317229"/>
    <w:rsid w:val="003173BF"/>
    <w:rsid w:val="00320FE7"/>
    <w:rsid w:val="003226CA"/>
    <w:rsid w:val="00322FC3"/>
    <w:rsid w:val="00323FDF"/>
    <w:rsid w:val="00325837"/>
    <w:rsid w:val="00327AB8"/>
    <w:rsid w:val="003301F6"/>
    <w:rsid w:val="003304EA"/>
    <w:rsid w:val="00331320"/>
    <w:rsid w:val="00331425"/>
    <w:rsid w:val="00331525"/>
    <w:rsid w:val="00332881"/>
    <w:rsid w:val="0033473A"/>
    <w:rsid w:val="00335A37"/>
    <w:rsid w:val="0033691A"/>
    <w:rsid w:val="0033791B"/>
    <w:rsid w:val="00340289"/>
    <w:rsid w:val="003418FA"/>
    <w:rsid w:val="00342C79"/>
    <w:rsid w:val="00343FEB"/>
    <w:rsid w:val="00344474"/>
    <w:rsid w:val="00344D74"/>
    <w:rsid w:val="00345A89"/>
    <w:rsid w:val="00346381"/>
    <w:rsid w:val="00347E21"/>
    <w:rsid w:val="00351C74"/>
    <w:rsid w:val="00351E54"/>
    <w:rsid w:val="00353129"/>
    <w:rsid w:val="00353266"/>
    <w:rsid w:val="00353841"/>
    <w:rsid w:val="0035417A"/>
    <w:rsid w:val="0035467A"/>
    <w:rsid w:val="003553DB"/>
    <w:rsid w:val="00355936"/>
    <w:rsid w:val="00360594"/>
    <w:rsid w:val="003614E9"/>
    <w:rsid w:val="00362279"/>
    <w:rsid w:val="00362A79"/>
    <w:rsid w:val="003648D9"/>
    <w:rsid w:val="00364F2C"/>
    <w:rsid w:val="00365242"/>
    <w:rsid w:val="00365A81"/>
    <w:rsid w:val="00366080"/>
    <w:rsid w:val="0036682A"/>
    <w:rsid w:val="003671AA"/>
    <w:rsid w:val="0037000B"/>
    <w:rsid w:val="0037015C"/>
    <w:rsid w:val="00370BC0"/>
    <w:rsid w:val="003713E1"/>
    <w:rsid w:val="00371D99"/>
    <w:rsid w:val="003721A9"/>
    <w:rsid w:val="003722DB"/>
    <w:rsid w:val="00373D73"/>
    <w:rsid w:val="00375AC0"/>
    <w:rsid w:val="00376136"/>
    <w:rsid w:val="003764D4"/>
    <w:rsid w:val="00376996"/>
    <w:rsid w:val="003769A7"/>
    <w:rsid w:val="00376A85"/>
    <w:rsid w:val="003771DF"/>
    <w:rsid w:val="00377CA1"/>
    <w:rsid w:val="003807D7"/>
    <w:rsid w:val="0038126C"/>
    <w:rsid w:val="0038286E"/>
    <w:rsid w:val="0038498A"/>
    <w:rsid w:val="00385F4F"/>
    <w:rsid w:val="00386D28"/>
    <w:rsid w:val="003902AE"/>
    <w:rsid w:val="003915F2"/>
    <w:rsid w:val="00392140"/>
    <w:rsid w:val="00392165"/>
    <w:rsid w:val="003938F7"/>
    <w:rsid w:val="00393974"/>
    <w:rsid w:val="003939D2"/>
    <w:rsid w:val="0039488F"/>
    <w:rsid w:val="0039545E"/>
    <w:rsid w:val="00396019"/>
    <w:rsid w:val="00396A5E"/>
    <w:rsid w:val="00396ECB"/>
    <w:rsid w:val="003A063C"/>
    <w:rsid w:val="003A07A9"/>
    <w:rsid w:val="003A0A57"/>
    <w:rsid w:val="003A170C"/>
    <w:rsid w:val="003A3D97"/>
    <w:rsid w:val="003A3EFF"/>
    <w:rsid w:val="003A551C"/>
    <w:rsid w:val="003A57FB"/>
    <w:rsid w:val="003A5D2D"/>
    <w:rsid w:val="003A7634"/>
    <w:rsid w:val="003A7A97"/>
    <w:rsid w:val="003B0208"/>
    <w:rsid w:val="003B060D"/>
    <w:rsid w:val="003B0E51"/>
    <w:rsid w:val="003B1B9E"/>
    <w:rsid w:val="003B3A15"/>
    <w:rsid w:val="003B4A8C"/>
    <w:rsid w:val="003B6349"/>
    <w:rsid w:val="003B68C2"/>
    <w:rsid w:val="003C0D0A"/>
    <w:rsid w:val="003C285F"/>
    <w:rsid w:val="003C3C39"/>
    <w:rsid w:val="003C4951"/>
    <w:rsid w:val="003C5442"/>
    <w:rsid w:val="003C54F9"/>
    <w:rsid w:val="003C7639"/>
    <w:rsid w:val="003C7DBB"/>
    <w:rsid w:val="003D09B2"/>
    <w:rsid w:val="003D0BF4"/>
    <w:rsid w:val="003D187F"/>
    <w:rsid w:val="003D2622"/>
    <w:rsid w:val="003D2CBC"/>
    <w:rsid w:val="003D47E8"/>
    <w:rsid w:val="003E4F2C"/>
    <w:rsid w:val="003E4F7B"/>
    <w:rsid w:val="003E4FDB"/>
    <w:rsid w:val="003E58C0"/>
    <w:rsid w:val="003E60A2"/>
    <w:rsid w:val="003E63E1"/>
    <w:rsid w:val="003E6B96"/>
    <w:rsid w:val="003E7DBD"/>
    <w:rsid w:val="003F06F6"/>
    <w:rsid w:val="003F26D8"/>
    <w:rsid w:val="003F2A83"/>
    <w:rsid w:val="003F54CA"/>
    <w:rsid w:val="003F6955"/>
    <w:rsid w:val="003F78B2"/>
    <w:rsid w:val="00400568"/>
    <w:rsid w:val="004007FC"/>
    <w:rsid w:val="00400A9A"/>
    <w:rsid w:val="00400D7C"/>
    <w:rsid w:val="004026BF"/>
    <w:rsid w:val="00402B29"/>
    <w:rsid w:val="00402C9E"/>
    <w:rsid w:val="004048E3"/>
    <w:rsid w:val="00404DF9"/>
    <w:rsid w:val="00405613"/>
    <w:rsid w:val="00405A80"/>
    <w:rsid w:val="0040738B"/>
    <w:rsid w:val="004079D6"/>
    <w:rsid w:val="00407DD4"/>
    <w:rsid w:val="00407FE8"/>
    <w:rsid w:val="00410AF1"/>
    <w:rsid w:val="00412CEB"/>
    <w:rsid w:val="004141FD"/>
    <w:rsid w:val="004142E4"/>
    <w:rsid w:val="00414DC7"/>
    <w:rsid w:val="0041549F"/>
    <w:rsid w:val="00415686"/>
    <w:rsid w:val="00415B61"/>
    <w:rsid w:val="00415B90"/>
    <w:rsid w:val="00415EA0"/>
    <w:rsid w:val="00416B80"/>
    <w:rsid w:val="004177FD"/>
    <w:rsid w:val="00417DAB"/>
    <w:rsid w:val="00417F32"/>
    <w:rsid w:val="0042218C"/>
    <w:rsid w:val="00423C3F"/>
    <w:rsid w:val="00426581"/>
    <w:rsid w:val="00426BBC"/>
    <w:rsid w:val="00426CB5"/>
    <w:rsid w:val="00427152"/>
    <w:rsid w:val="00430398"/>
    <w:rsid w:val="00430877"/>
    <w:rsid w:val="00431348"/>
    <w:rsid w:val="004322CE"/>
    <w:rsid w:val="00433212"/>
    <w:rsid w:val="004339D9"/>
    <w:rsid w:val="004343D6"/>
    <w:rsid w:val="0043525E"/>
    <w:rsid w:val="00435365"/>
    <w:rsid w:val="004365A4"/>
    <w:rsid w:val="00437B2F"/>
    <w:rsid w:val="004402B6"/>
    <w:rsid w:val="0044797D"/>
    <w:rsid w:val="004505AF"/>
    <w:rsid w:val="00450B4C"/>
    <w:rsid w:val="00450D47"/>
    <w:rsid w:val="0045199E"/>
    <w:rsid w:val="00451A39"/>
    <w:rsid w:val="004540B1"/>
    <w:rsid w:val="004541B2"/>
    <w:rsid w:val="004546B6"/>
    <w:rsid w:val="004546BC"/>
    <w:rsid w:val="00455A37"/>
    <w:rsid w:val="00456709"/>
    <w:rsid w:val="00456E0F"/>
    <w:rsid w:val="004626A5"/>
    <w:rsid w:val="004627B2"/>
    <w:rsid w:val="0046299D"/>
    <w:rsid w:val="0046346E"/>
    <w:rsid w:val="004635AB"/>
    <w:rsid w:val="0046417F"/>
    <w:rsid w:val="00465E0E"/>
    <w:rsid w:val="00470B9A"/>
    <w:rsid w:val="004715C3"/>
    <w:rsid w:val="00471ADF"/>
    <w:rsid w:val="00472973"/>
    <w:rsid w:val="004742A5"/>
    <w:rsid w:val="00474430"/>
    <w:rsid w:val="00474627"/>
    <w:rsid w:val="0047544B"/>
    <w:rsid w:val="00475825"/>
    <w:rsid w:val="00475C60"/>
    <w:rsid w:val="00477DAE"/>
    <w:rsid w:val="0048000F"/>
    <w:rsid w:val="004804C8"/>
    <w:rsid w:val="0048136F"/>
    <w:rsid w:val="004815A5"/>
    <w:rsid w:val="00482F1A"/>
    <w:rsid w:val="00483F6C"/>
    <w:rsid w:val="004852D1"/>
    <w:rsid w:val="00485E41"/>
    <w:rsid w:val="00486241"/>
    <w:rsid w:val="00487F9B"/>
    <w:rsid w:val="004902C6"/>
    <w:rsid w:val="0049056A"/>
    <w:rsid w:val="00491C92"/>
    <w:rsid w:val="00492610"/>
    <w:rsid w:val="00494300"/>
    <w:rsid w:val="00494F0D"/>
    <w:rsid w:val="004A1952"/>
    <w:rsid w:val="004A22A6"/>
    <w:rsid w:val="004A26CF"/>
    <w:rsid w:val="004A3388"/>
    <w:rsid w:val="004A45BF"/>
    <w:rsid w:val="004A4AB8"/>
    <w:rsid w:val="004A5BF7"/>
    <w:rsid w:val="004A63C8"/>
    <w:rsid w:val="004A646E"/>
    <w:rsid w:val="004A6E6A"/>
    <w:rsid w:val="004A721E"/>
    <w:rsid w:val="004B03D3"/>
    <w:rsid w:val="004B0823"/>
    <w:rsid w:val="004B3217"/>
    <w:rsid w:val="004B3BFD"/>
    <w:rsid w:val="004B4075"/>
    <w:rsid w:val="004B5E18"/>
    <w:rsid w:val="004B6A97"/>
    <w:rsid w:val="004C0009"/>
    <w:rsid w:val="004C0F86"/>
    <w:rsid w:val="004C1939"/>
    <w:rsid w:val="004C1DE2"/>
    <w:rsid w:val="004C1F17"/>
    <w:rsid w:val="004C29E1"/>
    <w:rsid w:val="004C2AB4"/>
    <w:rsid w:val="004C2AF4"/>
    <w:rsid w:val="004C4B97"/>
    <w:rsid w:val="004C5231"/>
    <w:rsid w:val="004C72F5"/>
    <w:rsid w:val="004C77DC"/>
    <w:rsid w:val="004C7F77"/>
    <w:rsid w:val="004D05D2"/>
    <w:rsid w:val="004D0841"/>
    <w:rsid w:val="004D1D47"/>
    <w:rsid w:val="004D22EB"/>
    <w:rsid w:val="004D2D35"/>
    <w:rsid w:val="004D3727"/>
    <w:rsid w:val="004D429A"/>
    <w:rsid w:val="004D496A"/>
    <w:rsid w:val="004D6CD2"/>
    <w:rsid w:val="004D70CC"/>
    <w:rsid w:val="004D7ED5"/>
    <w:rsid w:val="004E0030"/>
    <w:rsid w:val="004E0A15"/>
    <w:rsid w:val="004E0C0C"/>
    <w:rsid w:val="004E21C8"/>
    <w:rsid w:val="004E225E"/>
    <w:rsid w:val="004E28A0"/>
    <w:rsid w:val="004E332D"/>
    <w:rsid w:val="004E4180"/>
    <w:rsid w:val="004E485F"/>
    <w:rsid w:val="004E4A96"/>
    <w:rsid w:val="004E53E5"/>
    <w:rsid w:val="004E693C"/>
    <w:rsid w:val="004E7ECE"/>
    <w:rsid w:val="004F1EA2"/>
    <w:rsid w:val="004F24FF"/>
    <w:rsid w:val="004F4C96"/>
    <w:rsid w:val="004F5E28"/>
    <w:rsid w:val="004F658C"/>
    <w:rsid w:val="004F6D1A"/>
    <w:rsid w:val="004F6EED"/>
    <w:rsid w:val="005018F6"/>
    <w:rsid w:val="005026EB"/>
    <w:rsid w:val="00502756"/>
    <w:rsid w:val="00502BE2"/>
    <w:rsid w:val="00503A81"/>
    <w:rsid w:val="00503C15"/>
    <w:rsid w:val="005041F6"/>
    <w:rsid w:val="00504A8F"/>
    <w:rsid w:val="005059E2"/>
    <w:rsid w:val="00505F1A"/>
    <w:rsid w:val="005064E5"/>
    <w:rsid w:val="005105CD"/>
    <w:rsid w:val="00510BBE"/>
    <w:rsid w:val="00510BEB"/>
    <w:rsid w:val="00511EE0"/>
    <w:rsid w:val="005122DC"/>
    <w:rsid w:val="005127E4"/>
    <w:rsid w:val="00513E54"/>
    <w:rsid w:val="00514871"/>
    <w:rsid w:val="0051497F"/>
    <w:rsid w:val="00515BBD"/>
    <w:rsid w:val="00516DC3"/>
    <w:rsid w:val="00517593"/>
    <w:rsid w:val="00520934"/>
    <w:rsid w:val="00520A23"/>
    <w:rsid w:val="00521D0E"/>
    <w:rsid w:val="00521FE3"/>
    <w:rsid w:val="0052217A"/>
    <w:rsid w:val="005222B1"/>
    <w:rsid w:val="00522A27"/>
    <w:rsid w:val="00523B7A"/>
    <w:rsid w:val="005244A0"/>
    <w:rsid w:val="00524AF4"/>
    <w:rsid w:val="0052541A"/>
    <w:rsid w:val="005273DB"/>
    <w:rsid w:val="005307E6"/>
    <w:rsid w:val="00532397"/>
    <w:rsid w:val="0053280A"/>
    <w:rsid w:val="00533AC1"/>
    <w:rsid w:val="00535D0A"/>
    <w:rsid w:val="00536BA2"/>
    <w:rsid w:val="0053704B"/>
    <w:rsid w:val="0054137F"/>
    <w:rsid w:val="0054259F"/>
    <w:rsid w:val="0054488C"/>
    <w:rsid w:val="0054531E"/>
    <w:rsid w:val="00546719"/>
    <w:rsid w:val="00550CE2"/>
    <w:rsid w:val="005514E7"/>
    <w:rsid w:val="00551B14"/>
    <w:rsid w:val="00552B43"/>
    <w:rsid w:val="00553B39"/>
    <w:rsid w:val="00554E01"/>
    <w:rsid w:val="00555221"/>
    <w:rsid w:val="00557549"/>
    <w:rsid w:val="005575C0"/>
    <w:rsid w:val="005576CC"/>
    <w:rsid w:val="005619D0"/>
    <w:rsid w:val="00561E05"/>
    <w:rsid w:val="005643D5"/>
    <w:rsid w:val="00565778"/>
    <w:rsid w:val="00565FFD"/>
    <w:rsid w:val="00566AE8"/>
    <w:rsid w:val="00566B2D"/>
    <w:rsid w:val="005700CF"/>
    <w:rsid w:val="00570A96"/>
    <w:rsid w:val="00572FF2"/>
    <w:rsid w:val="005734C4"/>
    <w:rsid w:val="00573DFF"/>
    <w:rsid w:val="00575A9C"/>
    <w:rsid w:val="00577292"/>
    <w:rsid w:val="00577E1F"/>
    <w:rsid w:val="00582FF0"/>
    <w:rsid w:val="00583CDE"/>
    <w:rsid w:val="005841CA"/>
    <w:rsid w:val="0058476A"/>
    <w:rsid w:val="005852DE"/>
    <w:rsid w:val="005903A7"/>
    <w:rsid w:val="0059096D"/>
    <w:rsid w:val="00591BB3"/>
    <w:rsid w:val="005920C3"/>
    <w:rsid w:val="00593B99"/>
    <w:rsid w:val="00593DD8"/>
    <w:rsid w:val="00594E19"/>
    <w:rsid w:val="00596F5B"/>
    <w:rsid w:val="00597FB2"/>
    <w:rsid w:val="005A0A9A"/>
    <w:rsid w:val="005A0B6B"/>
    <w:rsid w:val="005A1613"/>
    <w:rsid w:val="005A1635"/>
    <w:rsid w:val="005A177F"/>
    <w:rsid w:val="005A1E4B"/>
    <w:rsid w:val="005A389D"/>
    <w:rsid w:val="005A48A3"/>
    <w:rsid w:val="005A53B5"/>
    <w:rsid w:val="005A5C07"/>
    <w:rsid w:val="005A6FD0"/>
    <w:rsid w:val="005A7D7A"/>
    <w:rsid w:val="005B0852"/>
    <w:rsid w:val="005B1AE5"/>
    <w:rsid w:val="005B1C50"/>
    <w:rsid w:val="005B20FA"/>
    <w:rsid w:val="005B2BF0"/>
    <w:rsid w:val="005B36AB"/>
    <w:rsid w:val="005B4B06"/>
    <w:rsid w:val="005B5D13"/>
    <w:rsid w:val="005B7D39"/>
    <w:rsid w:val="005C05F4"/>
    <w:rsid w:val="005C0F5D"/>
    <w:rsid w:val="005C1445"/>
    <w:rsid w:val="005C2466"/>
    <w:rsid w:val="005C2A50"/>
    <w:rsid w:val="005C2BD5"/>
    <w:rsid w:val="005C4C91"/>
    <w:rsid w:val="005C64F7"/>
    <w:rsid w:val="005C7086"/>
    <w:rsid w:val="005C7972"/>
    <w:rsid w:val="005D0BEC"/>
    <w:rsid w:val="005D190E"/>
    <w:rsid w:val="005D1AC5"/>
    <w:rsid w:val="005D1C5B"/>
    <w:rsid w:val="005D2686"/>
    <w:rsid w:val="005D4B7F"/>
    <w:rsid w:val="005D5526"/>
    <w:rsid w:val="005D59F7"/>
    <w:rsid w:val="005D6906"/>
    <w:rsid w:val="005D7157"/>
    <w:rsid w:val="005E095C"/>
    <w:rsid w:val="005E09FE"/>
    <w:rsid w:val="005E10E5"/>
    <w:rsid w:val="005E2FA8"/>
    <w:rsid w:val="005E3D85"/>
    <w:rsid w:val="005E57CB"/>
    <w:rsid w:val="005E5B94"/>
    <w:rsid w:val="005E5EF9"/>
    <w:rsid w:val="005E64F1"/>
    <w:rsid w:val="005E7A56"/>
    <w:rsid w:val="005F0FBC"/>
    <w:rsid w:val="005F1BB1"/>
    <w:rsid w:val="005F2425"/>
    <w:rsid w:val="005F2A2F"/>
    <w:rsid w:val="005F3A2D"/>
    <w:rsid w:val="005F3D62"/>
    <w:rsid w:val="005F4190"/>
    <w:rsid w:val="005F5829"/>
    <w:rsid w:val="005F5854"/>
    <w:rsid w:val="005F5A4E"/>
    <w:rsid w:val="005F5C0B"/>
    <w:rsid w:val="005F63E9"/>
    <w:rsid w:val="005F7C45"/>
    <w:rsid w:val="00600267"/>
    <w:rsid w:val="006012EE"/>
    <w:rsid w:val="00604460"/>
    <w:rsid w:val="00604832"/>
    <w:rsid w:val="006060CF"/>
    <w:rsid w:val="0061006B"/>
    <w:rsid w:val="006113BC"/>
    <w:rsid w:val="006146EE"/>
    <w:rsid w:val="006153A8"/>
    <w:rsid w:val="00615463"/>
    <w:rsid w:val="00615EBF"/>
    <w:rsid w:val="00616BAB"/>
    <w:rsid w:val="00616F28"/>
    <w:rsid w:val="006176F2"/>
    <w:rsid w:val="006200E7"/>
    <w:rsid w:val="00620222"/>
    <w:rsid w:val="00620811"/>
    <w:rsid w:val="006229C9"/>
    <w:rsid w:val="00622CC6"/>
    <w:rsid w:val="006246BC"/>
    <w:rsid w:val="006250B1"/>
    <w:rsid w:val="006255E0"/>
    <w:rsid w:val="006263BF"/>
    <w:rsid w:val="00626B25"/>
    <w:rsid w:val="006307AE"/>
    <w:rsid w:val="00632D80"/>
    <w:rsid w:val="0063309C"/>
    <w:rsid w:val="00633E39"/>
    <w:rsid w:val="006363AF"/>
    <w:rsid w:val="00636B38"/>
    <w:rsid w:val="00636C19"/>
    <w:rsid w:val="00636CC4"/>
    <w:rsid w:val="0063745F"/>
    <w:rsid w:val="006379F9"/>
    <w:rsid w:val="0064027B"/>
    <w:rsid w:val="00640342"/>
    <w:rsid w:val="00640A5C"/>
    <w:rsid w:val="00641252"/>
    <w:rsid w:val="00641A64"/>
    <w:rsid w:val="00643A38"/>
    <w:rsid w:val="00646DC2"/>
    <w:rsid w:val="00647677"/>
    <w:rsid w:val="00647915"/>
    <w:rsid w:val="0065034D"/>
    <w:rsid w:val="00651470"/>
    <w:rsid w:val="00651D67"/>
    <w:rsid w:val="00653544"/>
    <w:rsid w:val="0065417A"/>
    <w:rsid w:val="006544DC"/>
    <w:rsid w:val="00654D20"/>
    <w:rsid w:val="006550F4"/>
    <w:rsid w:val="00655496"/>
    <w:rsid w:val="0065593E"/>
    <w:rsid w:val="006562C2"/>
    <w:rsid w:val="006609C6"/>
    <w:rsid w:val="006610CF"/>
    <w:rsid w:val="006621BE"/>
    <w:rsid w:val="0066312A"/>
    <w:rsid w:val="006635E7"/>
    <w:rsid w:val="00663F5F"/>
    <w:rsid w:val="00664584"/>
    <w:rsid w:val="00666CDF"/>
    <w:rsid w:val="006678C2"/>
    <w:rsid w:val="006708BC"/>
    <w:rsid w:val="00671EA2"/>
    <w:rsid w:val="00673DD4"/>
    <w:rsid w:val="0067461F"/>
    <w:rsid w:val="0067498B"/>
    <w:rsid w:val="00675161"/>
    <w:rsid w:val="006759AE"/>
    <w:rsid w:val="00675A1E"/>
    <w:rsid w:val="006777F0"/>
    <w:rsid w:val="006778D9"/>
    <w:rsid w:val="00681984"/>
    <w:rsid w:val="0068332C"/>
    <w:rsid w:val="0068378C"/>
    <w:rsid w:val="00684228"/>
    <w:rsid w:val="0068438A"/>
    <w:rsid w:val="0068483C"/>
    <w:rsid w:val="00685358"/>
    <w:rsid w:val="00687950"/>
    <w:rsid w:val="00691321"/>
    <w:rsid w:val="0069197D"/>
    <w:rsid w:val="00693004"/>
    <w:rsid w:val="00693099"/>
    <w:rsid w:val="0069477B"/>
    <w:rsid w:val="00694A32"/>
    <w:rsid w:val="00695213"/>
    <w:rsid w:val="0069530A"/>
    <w:rsid w:val="00695432"/>
    <w:rsid w:val="00696852"/>
    <w:rsid w:val="00697197"/>
    <w:rsid w:val="00697D5B"/>
    <w:rsid w:val="006A1474"/>
    <w:rsid w:val="006A14C5"/>
    <w:rsid w:val="006A2F98"/>
    <w:rsid w:val="006A425A"/>
    <w:rsid w:val="006A436B"/>
    <w:rsid w:val="006A4394"/>
    <w:rsid w:val="006A778C"/>
    <w:rsid w:val="006A7B88"/>
    <w:rsid w:val="006B0C39"/>
    <w:rsid w:val="006B0DF3"/>
    <w:rsid w:val="006B1056"/>
    <w:rsid w:val="006B2BD3"/>
    <w:rsid w:val="006B2C46"/>
    <w:rsid w:val="006B300E"/>
    <w:rsid w:val="006B3872"/>
    <w:rsid w:val="006B41B8"/>
    <w:rsid w:val="006B5BB3"/>
    <w:rsid w:val="006B5E7A"/>
    <w:rsid w:val="006B6305"/>
    <w:rsid w:val="006B7594"/>
    <w:rsid w:val="006B798B"/>
    <w:rsid w:val="006C013F"/>
    <w:rsid w:val="006C0F09"/>
    <w:rsid w:val="006C127F"/>
    <w:rsid w:val="006C2272"/>
    <w:rsid w:val="006C2B0F"/>
    <w:rsid w:val="006C3EAD"/>
    <w:rsid w:val="006C4512"/>
    <w:rsid w:val="006C5AF7"/>
    <w:rsid w:val="006C6582"/>
    <w:rsid w:val="006C6A2A"/>
    <w:rsid w:val="006C7F82"/>
    <w:rsid w:val="006D0341"/>
    <w:rsid w:val="006D0616"/>
    <w:rsid w:val="006D2863"/>
    <w:rsid w:val="006D2B6D"/>
    <w:rsid w:val="006D2C68"/>
    <w:rsid w:val="006D42E6"/>
    <w:rsid w:val="006D4592"/>
    <w:rsid w:val="006D4F6A"/>
    <w:rsid w:val="006D4FC2"/>
    <w:rsid w:val="006D7776"/>
    <w:rsid w:val="006E55B1"/>
    <w:rsid w:val="006E6993"/>
    <w:rsid w:val="006E7E76"/>
    <w:rsid w:val="006F0ED5"/>
    <w:rsid w:val="006F2857"/>
    <w:rsid w:val="006F2C51"/>
    <w:rsid w:val="006F3B42"/>
    <w:rsid w:val="006F3D02"/>
    <w:rsid w:val="006F5264"/>
    <w:rsid w:val="006F5C1F"/>
    <w:rsid w:val="00700D57"/>
    <w:rsid w:val="00701082"/>
    <w:rsid w:val="00701227"/>
    <w:rsid w:val="007016DE"/>
    <w:rsid w:val="007025FE"/>
    <w:rsid w:val="00702E9D"/>
    <w:rsid w:val="00703E94"/>
    <w:rsid w:val="00703EB0"/>
    <w:rsid w:val="0070445D"/>
    <w:rsid w:val="00705392"/>
    <w:rsid w:val="007058CA"/>
    <w:rsid w:val="00705D49"/>
    <w:rsid w:val="00706AD8"/>
    <w:rsid w:val="00707BC0"/>
    <w:rsid w:val="007106DB"/>
    <w:rsid w:val="00712B63"/>
    <w:rsid w:val="007146F3"/>
    <w:rsid w:val="00714898"/>
    <w:rsid w:val="0071493B"/>
    <w:rsid w:val="007151D8"/>
    <w:rsid w:val="00717D0F"/>
    <w:rsid w:val="00720219"/>
    <w:rsid w:val="007205DD"/>
    <w:rsid w:val="007206A4"/>
    <w:rsid w:val="007206E0"/>
    <w:rsid w:val="007216D7"/>
    <w:rsid w:val="00721A17"/>
    <w:rsid w:val="007232EE"/>
    <w:rsid w:val="007243D5"/>
    <w:rsid w:val="00724BFA"/>
    <w:rsid w:val="00725EB7"/>
    <w:rsid w:val="0072602F"/>
    <w:rsid w:val="007274D1"/>
    <w:rsid w:val="00727BDC"/>
    <w:rsid w:val="007308AD"/>
    <w:rsid w:val="00730A53"/>
    <w:rsid w:val="00731849"/>
    <w:rsid w:val="0073205A"/>
    <w:rsid w:val="00732507"/>
    <w:rsid w:val="00732DE4"/>
    <w:rsid w:val="007330C3"/>
    <w:rsid w:val="00734432"/>
    <w:rsid w:val="007346D1"/>
    <w:rsid w:val="0073555B"/>
    <w:rsid w:val="00735A0C"/>
    <w:rsid w:val="0073650E"/>
    <w:rsid w:val="00736E2C"/>
    <w:rsid w:val="00736FC4"/>
    <w:rsid w:val="007404A8"/>
    <w:rsid w:val="00741CBE"/>
    <w:rsid w:val="00742584"/>
    <w:rsid w:val="0074347D"/>
    <w:rsid w:val="00745874"/>
    <w:rsid w:val="007458DC"/>
    <w:rsid w:val="007503A0"/>
    <w:rsid w:val="00751216"/>
    <w:rsid w:val="00751B40"/>
    <w:rsid w:val="00752058"/>
    <w:rsid w:val="00755BCA"/>
    <w:rsid w:val="00755D9C"/>
    <w:rsid w:val="00755FE1"/>
    <w:rsid w:val="00756B9A"/>
    <w:rsid w:val="00760EE6"/>
    <w:rsid w:val="00761595"/>
    <w:rsid w:val="00761A27"/>
    <w:rsid w:val="00761B93"/>
    <w:rsid w:val="00761F6C"/>
    <w:rsid w:val="00762413"/>
    <w:rsid w:val="00763EE3"/>
    <w:rsid w:val="0076524F"/>
    <w:rsid w:val="007664D8"/>
    <w:rsid w:val="007707AC"/>
    <w:rsid w:val="00770F95"/>
    <w:rsid w:val="00771048"/>
    <w:rsid w:val="0077172B"/>
    <w:rsid w:val="00772961"/>
    <w:rsid w:val="00773E61"/>
    <w:rsid w:val="00774D01"/>
    <w:rsid w:val="00777536"/>
    <w:rsid w:val="007776F9"/>
    <w:rsid w:val="00777F39"/>
    <w:rsid w:val="007810FD"/>
    <w:rsid w:val="00781D25"/>
    <w:rsid w:val="007839DD"/>
    <w:rsid w:val="00783B1D"/>
    <w:rsid w:val="007848CA"/>
    <w:rsid w:val="00786F32"/>
    <w:rsid w:val="00790FAD"/>
    <w:rsid w:val="00793120"/>
    <w:rsid w:val="0079545B"/>
    <w:rsid w:val="00795E76"/>
    <w:rsid w:val="007971DC"/>
    <w:rsid w:val="007A0B5B"/>
    <w:rsid w:val="007A0E0B"/>
    <w:rsid w:val="007A1099"/>
    <w:rsid w:val="007A414B"/>
    <w:rsid w:val="007A7C4A"/>
    <w:rsid w:val="007B1998"/>
    <w:rsid w:val="007B1FC0"/>
    <w:rsid w:val="007B2464"/>
    <w:rsid w:val="007B2A30"/>
    <w:rsid w:val="007B4229"/>
    <w:rsid w:val="007B492E"/>
    <w:rsid w:val="007B6955"/>
    <w:rsid w:val="007C03CA"/>
    <w:rsid w:val="007C20ED"/>
    <w:rsid w:val="007C218D"/>
    <w:rsid w:val="007C258C"/>
    <w:rsid w:val="007C3CF3"/>
    <w:rsid w:val="007C5F6A"/>
    <w:rsid w:val="007C5F97"/>
    <w:rsid w:val="007C74C0"/>
    <w:rsid w:val="007C7BCC"/>
    <w:rsid w:val="007C7DC2"/>
    <w:rsid w:val="007C7FD5"/>
    <w:rsid w:val="007D02DB"/>
    <w:rsid w:val="007D0794"/>
    <w:rsid w:val="007D3321"/>
    <w:rsid w:val="007D3B0F"/>
    <w:rsid w:val="007D61F2"/>
    <w:rsid w:val="007D77BB"/>
    <w:rsid w:val="007E1EBD"/>
    <w:rsid w:val="007E1EF7"/>
    <w:rsid w:val="007E22D1"/>
    <w:rsid w:val="007E2B60"/>
    <w:rsid w:val="007E31EF"/>
    <w:rsid w:val="007E412D"/>
    <w:rsid w:val="007E546D"/>
    <w:rsid w:val="007E5485"/>
    <w:rsid w:val="007E65E4"/>
    <w:rsid w:val="007E6DEF"/>
    <w:rsid w:val="007E72AD"/>
    <w:rsid w:val="007E72D4"/>
    <w:rsid w:val="007F03AD"/>
    <w:rsid w:val="007F07BB"/>
    <w:rsid w:val="007F0B56"/>
    <w:rsid w:val="007F12C8"/>
    <w:rsid w:val="007F1329"/>
    <w:rsid w:val="007F1A20"/>
    <w:rsid w:val="007F2535"/>
    <w:rsid w:val="007F2DF8"/>
    <w:rsid w:val="007F330A"/>
    <w:rsid w:val="007F34E2"/>
    <w:rsid w:val="007F37AC"/>
    <w:rsid w:val="007F3B6D"/>
    <w:rsid w:val="007F3E3D"/>
    <w:rsid w:val="007F406C"/>
    <w:rsid w:val="007F6129"/>
    <w:rsid w:val="007F6167"/>
    <w:rsid w:val="007F618B"/>
    <w:rsid w:val="00800F84"/>
    <w:rsid w:val="00801704"/>
    <w:rsid w:val="00802B29"/>
    <w:rsid w:val="0080557B"/>
    <w:rsid w:val="00806202"/>
    <w:rsid w:val="00806248"/>
    <w:rsid w:val="00806838"/>
    <w:rsid w:val="00807331"/>
    <w:rsid w:val="008073A8"/>
    <w:rsid w:val="00807773"/>
    <w:rsid w:val="00811688"/>
    <w:rsid w:val="00811C74"/>
    <w:rsid w:val="0081232E"/>
    <w:rsid w:val="00812578"/>
    <w:rsid w:val="00812B1F"/>
    <w:rsid w:val="00812E16"/>
    <w:rsid w:val="0081305C"/>
    <w:rsid w:val="008132DE"/>
    <w:rsid w:val="0081433A"/>
    <w:rsid w:val="00817F0C"/>
    <w:rsid w:val="00823044"/>
    <w:rsid w:val="0082362A"/>
    <w:rsid w:val="00825105"/>
    <w:rsid w:val="00826DCD"/>
    <w:rsid w:val="008308CF"/>
    <w:rsid w:val="008310F1"/>
    <w:rsid w:val="00831159"/>
    <w:rsid w:val="00833EB9"/>
    <w:rsid w:val="0083441D"/>
    <w:rsid w:val="0083552F"/>
    <w:rsid w:val="00835D3A"/>
    <w:rsid w:val="008407E7"/>
    <w:rsid w:val="00841020"/>
    <w:rsid w:val="00843459"/>
    <w:rsid w:val="008436FC"/>
    <w:rsid w:val="00844DC7"/>
    <w:rsid w:val="00845248"/>
    <w:rsid w:val="008504D7"/>
    <w:rsid w:val="00851A6D"/>
    <w:rsid w:val="00852246"/>
    <w:rsid w:val="008525D9"/>
    <w:rsid w:val="00852C79"/>
    <w:rsid w:val="00854071"/>
    <w:rsid w:val="00855368"/>
    <w:rsid w:val="00855452"/>
    <w:rsid w:val="00855DB2"/>
    <w:rsid w:val="00855FC1"/>
    <w:rsid w:val="00857475"/>
    <w:rsid w:val="00857517"/>
    <w:rsid w:val="00860727"/>
    <w:rsid w:val="00860A10"/>
    <w:rsid w:val="008634D7"/>
    <w:rsid w:val="00864B1B"/>
    <w:rsid w:val="00865913"/>
    <w:rsid w:val="00865DE8"/>
    <w:rsid w:val="00867844"/>
    <w:rsid w:val="00867903"/>
    <w:rsid w:val="00867DE5"/>
    <w:rsid w:val="00870FB9"/>
    <w:rsid w:val="00873AF7"/>
    <w:rsid w:val="008743B3"/>
    <w:rsid w:val="008750A3"/>
    <w:rsid w:val="008755DC"/>
    <w:rsid w:val="00880ED8"/>
    <w:rsid w:val="00881829"/>
    <w:rsid w:val="00885E25"/>
    <w:rsid w:val="0088603D"/>
    <w:rsid w:val="00886A42"/>
    <w:rsid w:val="008870D0"/>
    <w:rsid w:val="00887663"/>
    <w:rsid w:val="00887D70"/>
    <w:rsid w:val="008910DB"/>
    <w:rsid w:val="0089143C"/>
    <w:rsid w:val="00893221"/>
    <w:rsid w:val="00893470"/>
    <w:rsid w:val="0089499B"/>
    <w:rsid w:val="00896534"/>
    <w:rsid w:val="00897E4B"/>
    <w:rsid w:val="008A011C"/>
    <w:rsid w:val="008A01CA"/>
    <w:rsid w:val="008A0390"/>
    <w:rsid w:val="008A1323"/>
    <w:rsid w:val="008A1C44"/>
    <w:rsid w:val="008A1D6F"/>
    <w:rsid w:val="008A27B3"/>
    <w:rsid w:val="008A28D8"/>
    <w:rsid w:val="008A3A79"/>
    <w:rsid w:val="008A3B14"/>
    <w:rsid w:val="008A4C99"/>
    <w:rsid w:val="008A55B1"/>
    <w:rsid w:val="008A627A"/>
    <w:rsid w:val="008A6CA4"/>
    <w:rsid w:val="008A6E60"/>
    <w:rsid w:val="008B0554"/>
    <w:rsid w:val="008B0597"/>
    <w:rsid w:val="008B0944"/>
    <w:rsid w:val="008B0C79"/>
    <w:rsid w:val="008B1E6D"/>
    <w:rsid w:val="008B376F"/>
    <w:rsid w:val="008B7D1C"/>
    <w:rsid w:val="008C010C"/>
    <w:rsid w:val="008C06DD"/>
    <w:rsid w:val="008C0EC9"/>
    <w:rsid w:val="008C11B7"/>
    <w:rsid w:val="008C5BA2"/>
    <w:rsid w:val="008C672B"/>
    <w:rsid w:val="008C68D4"/>
    <w:rsid w:val="008C6CE8"/>
    <w:rsid w:val="008C727A"/>
    <w:rsid w:val="008D0BED"/>
    <w:rsid w:val="008D11DD"/>
    <w:rsid w:val="008D1E75"/>
    <w:rsid w:val="008D3493"/>
    <w:rsid w:val="008D38EA"/>
    <w:rsid w:val="008D4F27"/>
    <w:rsid w:val="008D6C5E"/>
    <w:rsid w:val="008D6E54"/>
    <w:rsid w:val="008D7DB3"/>
    <w:rsid w:val="008E42A9"/>
    <w:rsid w:val="008E4A97"/>
    <w:rsid w:val="008E4E32"/>
    <w:rsid w:val="008E7546"/>
    <w:rsid w:val="008E7B03"/>
    <w:rsid w:val="008E7F80"/>
    <w:rsid w:val="008F0451"/>
    <w:rsid w:val="008F0EA7"/>
    <w:rsid w:val="008F1F0C"/>
    <w:rsid w:val="008F2A25"/>
    <w:rsid w:val="008F2D72"/>
    <w:rsid w:val="008F5EF2"/>
    <w:rsid w:val="008F5F4B"/>
    <w:rsid w:val="008F6200"/>
    <w:rsid w:val="008F71F7"/>
    <w:rsid w:val="0090023B"/>
    <w:rsid w:val="00901392"/>
    <w:rsid w:val="009016D0"/>
    <w:rsid w:val="00901946"/>
    <w:rsid w:val="00901F57"/>
    <w:rsid w:val="00902593"/>
    <w:rsid w:val="009025CA"/>
    <w:rsid w:val="0090264E"/>
    <w:rsid w:val="0090390D"/>
    <w:rsid w:val="00904871"/>
    <w:rsid w:val="00904BE2"/>
    <w:rsid w:val="00904F62"/>
    <w:rsid w:val="00905A35"/>
    <w:rsid w:val="009077D5"/>
    <w:rsid w:val="00910B89"/>
    <w:rsid w:val="00911B99"/>
    <w:rsid w:val="00911FC1"/>
    <w:rsid w:val="00912B88"/>
    <w:rsid w:val="00912D79"/>
    <w:rsid w:val="00913171"/>
    <w:rsid w:val="00913661"/>
    <w:rsid w:val="00915243"/>
    <w:rsid w:val="00915988"/>
    <w:rsid w:val="00916891"/>
    <w:rsid w:val="00920EFD"/>
    <w:rsid w:val="00921847"/>
    <w:rsid w:val="0092316C"/>
    <w:rsid w:val="009243C4"/>
    <w:rsid w:val="00924A85"/>
    <w:rsid w:val="00925739"/>
    <w:rsid w:val="00925E7C"/>
    <w:rsid w:val="00931025"/>
    <w:rsid w:val="009316D8"/>
    <w:rsid w:val="00931BC1"/>
    <w:rsid w:val="00932365"/>
    <w:rsid w:val="009323AF"/>
    <w:rsid w:val="00932C52"/>
    <w:rsid w:val="00933D2D"/>
    <w:rsid w:val="0093402B"/>
    <w:rsid w:val="0093479E"/>
    <w:rsid w:val="0093486B"/>
    <w:rsid w:val="00935E2E"/>
    <w:rsid w:val="009377CF"/>
    <w:rsid w:val="00937D70"/>
    <w:rsid w:val="009400FA"/>
    <w:rsid w:val="009416A6"/>
    <w:rsid w:val="00944B38"/>
    <w:rsid w:val="00945580"/>
    <w:rsid w:val="009464AA"/>
    <w:rsid w:val="00946574"/>
    <w:rsid w:val="00946CFA"/>
    <w:rsid w:val="00950A6A"/>
    <w:rsid w:val="00950F10"/>
    <w:rsid w:val="0095294C"/>
    <w:rsid w:val="009539A1"/>
    <w:rsid w:val="00955156"/>
    <w:rsid w:val="009552C5"/>
    <w:rsid w:val="009552ED"/>
    <w:rsid w:val="009569E1"/>
    <w:rsid w:val="00956F5A"/>
    <w:rsid w:val="00957037"/>
    <w:rsid w:val="009606B4"/>
    <w:rsid w:val="00960AA8"/>
    <w:rsid w:val="00960FBE"/>
    <w:rsid w:val="009614A8"/>
    <w:rsid w:val="00961B66"/>
    <w:rsid w:val="00962847"/>
    <w:rsid w:val="00964314"/>
    <w:rsid w:val="00967804"/>
    <w:rsid w:val="00967C7B"/>
    <w:rsid w:val="009707CE"/>
    <w:rsid w:val="00970E48"/>
    <w:rsid w:val="00971FA3"/>
    <w:rsid w:val="0097204D"/>
    <w:rsid w:val="00972EFD"/>
    <w:rsid w:val="00973843"/>
    <w:rsid w:val="00973A7B"/>
    <w:rsid w:val="00974971"/>
    <w:rsid w:val="00974DB1"/>
    <w:rsid w:val="00975239"/>
    <w:rsid w:val="009767D4"/>
    <w:rsid w:val="0097766E"/>
    <w:rsid w:val="00980131"/>
    <w:rsid w:val="00981E28"/>
    <w:rsid w:val="00982FD5"/>
    <w:rsid w:val="009830F2"/>
    <w:rsid w:val="0098475B"/>
    <w:rsid w:val="00984E16"/>
    <w:rsid w:val="00985163"/>
    <w:rsid w:val="00985AE7"/>
    <w:rsid w:val="00986883"/>
    <w:rsid w:val="00987CFF"/>
    <w:rsid w:val="00990EB9"/>
    <w:rsid w:val="0099188B"/>
    <w:rsid w:val="0099212C"/>
    <w:rsid w:val="009925FE"/>
    <w:rsid w:val="00992DF7"/>
    <w:rsid w:val="00993B36"/>
    <w:rsid w:val="009944ED"/>
    <w:rsid w:val="00994A17"/>
    <w:rsid w:val="00997B23"/>
    <w:rsid w:val="009A0D29"/>
    <w:rsid w:val="009A2ECC"/>
    <w:rsid w:val="009A34ED"/>
    <w:rsid w:val="009A3D70"/>
    <w:rsid w:val="009A7CC1"/>
    <w:rsid w:val="009B0721"/>
    <w:rsid w:val="009B11D7"/>
    <w:rsid w:val="009B1257"/>
    <w:rsid w:val="009B1C67"/>
    <w:rsid w:val="009B3FD9"/>
    <w:rsid w:val="009B6FD4"/>
    <w:rsid w:val="009B776C"/>
    <w:rsid w:val="009C09A3"/>
    <w:rsid w:val="009C1B36"/>
    <w:rsid w:val="009C1F1B"/>
    <w:rsid w:val="009C583B"/>
    <w:rsid w:val="009C5A12"/>
    <w:rsid w:val="009D01F5"/>
    <w:rsid w:val="009D1184"/>
    <w:rsid w:val="009D1245"/>
    <w:rsid w:val="009D55D9"/>
    <w:rsid w:val="009D633B"/>
    <w:rsid w:val="009D6C69"/>
    <w:rsid w:val="009D6DFB"/>
    <w:rsid w:val="009E00BC"/>
    <w:rsid w:val="009E0E0A"/>
    <w:rsid w:val="009E232D"/>
    <w:rsid w:val="009E2F3D"/>
    <w:rsid w:val="009E4187"/>
    <w:rsid w:val="009E55F9"/>
    <w:rsid w:val="009E7919"/>
    <w:rsid w:val="009F0E8D"/>
    <w:rsid w:val="009F3D7B"/>
    <w:rsid w:val="009F630C"/>
    <w:rsid w:val="009F6AF0"/>
    <w:rsid w:val="00A001DB"/>
    <w:rsid w:val="00A0081A"/>
    <w:rsid w:val="00A00C75"/>
    <w:rsid w:val="00A01119"/>
    <w:rsid w:val="00A014B9"/>
    <w:rsid w:val="00A0230D"/>
    <w:rsid w:val="00A02BD2"/>
    <w:rsid w:val="00A03BA2"/>
    <w:rsid w:val="00A03F68"/>
    <w:rsid w:val="00A04A44"/>
    <w:rsid w:val="00A04E61"/>
    <w:rsid w:val="00A0504E"/>
    <w:rsid w:val="00A0657B"/>
    <w:rsid w:val="00A07A45"/>
    <w:rsid w:val="00A1025E"/>
    <w:rsid w:val="00A108B7"/>
    <w:rsid w:val="00A1128E"/>
    <w:rsid w:val="00A1291B"/>
    <w:rsid w:val="00A12CBD"/>
    <w:rsid w:val="00A13E6F"/>
    <w:rsid w:val="00A13F74"/>
    <w:rsid w:val="00A14093"/>
    <w:rsid w:val="00A14A20"/>
    <w:rsid w:val="00A14FE5"/>
    <w:rsid w:val="00A151CF"/>
    <w:rsid w:val="00A161A0"/>
    <w:rsid w:val="00A16E29"/>
    <w:rsid w:val="00A17D3E"/>
    <w:rsid w:val="00A220F0"/>
    <w:rsid w:val="00A22565"/>
    <w:rsid w:val="00A244FA"/>
    <w:rsid w:val="00A26301"/>
    <w:rsid w:val="00A273A9"/>
    <w:rsid w:val="00A27972"/>
    <w:rsid w:val="00A27FBE"/>
    <w:rsid w:val="00A30C5D"/>
    <w:rsid w:val="00A32195"/>
    <w:rsid w:val="00A34640"/>
    <w:rsid w:val="00A34EDB"/>
    <w:rsid w:val="00A35753"/>
    <w:rsid w:val="00A35768"/>
    <w:rsid w:val="00A35A69"/>
    <w:rsid w:val="00A3654B"/>
    <w:rsid w:val="00A367E1"/>
    <w:rsid w:val="00A40220"/>
    <w:rsid w:val="00A41C57"/>
    <w:rsid w:val="00A42BA0"/>
    <w:rsid w:val="00A4342F"/>
    <w:rsid w:val="00A43C9D"/>
    <w:rsid w:val="00A43D3F"/>
    <w:rsid w:val="00A4698C"/>
    <w:rsid w:val="00A46993"/>
    <w:rsid w:val="00A504CD"/>
    <w:rsid w:val="00A507CE"/>
    <w:rsid w:val="00A50863"/>
    <w:rsid w:val="00A50A40"/>
    <w:rsid w:val="00A50AF1"/>
    <w:rsid w:val="00A51431"/>
    <w:rsid w:val="00A51CE7"/>
    <w:rsid w:val="00A51D32"/>
    <w:rsid w:val="00A521DB"/>
    <w:rsid w:val="00A524AE"/>
    <w:rsid w:val="00A5406B"/>
    <w:rsid w:val="00A57C82"/>
    <w:rsid w:val="00A60A1B"/>
    <w:rsid w:val="00A611F2"/>
    <w:rsid w:val="00A61422"/>
    <w:rsid w:val="00A6710B"/>
    <w:rsid w:val="00A677B9"/>
    <w:rsid w:val="00A67D16"/>
    <w:rsid w:val="00A67FCC"/>
    <w:rsid w:val="00A70E9C"/>
    <w:rsid w:val="00A72CCF"/>
    <w:rsid w:val="00A73549"/>
    <w:rsid w:val="00A74542"/>
    <w:rsid w:val="00A74F2F"/>
    <w:rsid w:val="00A759FD"/>
    <w:rsid w:val="00A779E0"/>
    <w:rsid w:val="00A77B73"/>
    <w:rsid w:val="00A81134"/>
    <w:rsid w:val="00A81DDD"/>
    <w:rsid w:val="00A81E8F"/>
    <w:rsid w:val="00A83188"/>
    <w:rsid w:val="00A84E5E"/>
    <w:rsid w:val="00A85579"/>
    <w:rsid w:val="00A85E7C"/>
    <w:rsid w:val="00A86B99"/>
    <w:rsid w:val="00A907AB"/>
    <w:rsid w:val="00A90A5E"/>
    <w:rsid w:val="00A90C71"/>
    <w:rsid w:val="00A90D3A"/>
    <w:rsid w:val="00A92003"/>
    <w:rsid w:val="00A94084"/>
    <w:rsid w:val="00A9492C"/>
    <w:rsid w:val="00A949BC"/>
    <w:rsid w:val="00A949E2"/>
    <w:rsid w:val="00A968BC"/>
    <w:rsid w:val="00A96E8D"/>
    <w:rsid w:val="00AA0709"/>
    <w:rsid w:val="00AA07D2"/>
    <w:rsid w:val="00AA1889"/>
    <w:rsid w:val="00AA1BFD"/>
    <w:rsid w:val="00AA2FB0"/>
    <w:rsid w:val="00AA36B6"/>
    <w:rsid w:val="00AA6572"/>
    <w:rsid w:val="00AA6A2B"/>
    <w:rsid w:val="00AA6B7D"/>
    <w:rsid w:val="00AA7401"/>
    <w:rsid w:val="00AA7BB1"/>
    <w:rsid w:val="00AB0115"/>
    <w:rsid w:val="00AB0922"/>
    <w:rsid w:val="00AB1757"/>
    <w:rsid w:val="00AB1A61"/>
    <w:rsid w:val="00AB1C29"/>
    <w:rsid w:val="00AB1E96"/>
    <w:rsid w:val="00AB22F6"/>
    <w:rsid w:val="00AB4024"/>
    <w:rsid w:val="00AB4337"/>
    <w:rsid w:val="00AB5A09"/>
    <w:rsid w:val="00AB5B8B"/>
    <w:rsid w:val="00AB5D7A"/>
    <w:rsid w:val="00AB64BA"/>
    <w:rsid w:val="00AB7E08"/>
    <w:rsid w:val="00AC0C0B"/>
    <w:rsid w:val="00AC0D11"/>
    <w:rsid w:val="00AC1CE7"/>
    <w:rsid w:val="00AC40B6"/>
    <w:rsid w:val="00AC4453"/>
    <w:rsid w:val="00AC7549"/>
    <w:rsid w:val="00AD0329"/>
    <w:rsid w:val="00AD090C"/>
    <w:rsid w:val="00AD1379"/>
    <w:rsid w:val="00AD19BE"/>
    <w:rsid w:val="00AD19FF"/>
    <w:rsid w:val="00AD42B3"/>
    <w:rsid w:val="00AD5CCA"/>
    <w:rsid w:val="00AD7FE7"/>
    <w:rsid w:val="00AE0090"/>
    <w:rsid w:val="00AE013A"/>
    <w:rsid w:val="00AE0B2C"/>
    <w:rsid w:val="00AE2855"/>
    <w:rsid w:val="00AE322A"/>
    <w:rsid w:val="00AE3DBC"/>
    <w:rsid w:val="00AE4DAE"/>
    <w:rsid w:val="00AE5191"/>
    <w:rsid w:val="00AE58EC"/>
    <w:rsid w:val="00AE5B1E"/>
    <w:rsid w:val="00AE7F3C"/>
    <w:rsid w:val="00AF053E"/>
    <w:rsid w:val="00AF0DCB"/>
    <w:rsid w:val="00AF0F3D"/>
    <w:rsid w:val="00AF1BEE"/>
    <w:rsid w:val="00AF1C65"/>
    <w:rsid w:val="00AF27D5"/>
    <w:rsid w:val="00AF34B8"/>
    <w:rsid w:val="00AF364E"/>
    <w:rsid w:val="00AF38B8"/>
    <w:rsid w:val="00AF3D86"/>
    <w:rsid w:val="00AF5C73"/>
    <w:rsid w:val="00B0115E"/>
    <w:rsid w:val="00B02A3E"/>
    <w:rsid w:val="00B02E40"/>
    <w:rsid w:val="00B038C4"/>
    <w:rsid w:val="00B044FD"/>
    <w:rsid w:val="00B075B6"/>
    <w:rsid w:val="00B078E7"/>
    <w:rsid w:val="00B103E7"/>
    <w:rsid w:val="00B1109B"/>
    <w:rsid w:val="00B1154B"/>
    <w:rsid w:val="00B1220E"/>
    <w:rsid w:val="00B1336A"/>
    <w:rsid w:val="00B15ED6"/>
    <w:rsid w:val="00B166EA"/>
    <w:rsid w:val="00B1753F"/>
    <w:rsid w:val="00B175C6"/>
    <w:rsid w:val="00B218FC"/>
    <w:rsid w:val="00B23014"/>
    <w:rsid w:val="00B23661"/>
    <w:rsid w:val="00B23F79"/>
    <w:rsid w:val="00B24007"/>
    <w:rsid w:val="00B25F68"/>
    <w:rsid w:val="00B2634E"/>
    <w:rsid w:val="00B3040D"/>
    <w:rsid w:val="00B311F1"/>
    <w:rsid w:val="00B3270F"/>
    <w:rsid w:val="00B3431E"/>
    <w:rsid w:val="00B34785"/>
    <w:rsid w:val="00B34845"/>
    <w:rsid w:val="00B356F8"/>
    <w:rsid w:val="00B368EB"/>
    <w:rsid w:val="00B3699D"/>
    <w:rsid w:val="00B37E69"/>
    <w:rsid w:val="00B37F26"/>
    <w:rsid w:val="00B40DB2"/>
    <w:rsid w:val="00B421F4"/>
    <w:rsid w:val="00B42488"/>
    <w:rsid w:val="00B42828"/>
    <w:rsid w:val="00B44EE9"/>
    <w:rsid w:val="00B4507D"/>
    <w:rsid w:val="00B45B9B"/>
    <w:rsid w:val="00B46905"/>
    <w:rsid w:val="00B47039"/>
    <w:rsid w:val="00B47601"/>
    <w:rsid w:val="00B47EB1"/>
    <w:rsid w:val="00B504EB"/>
    <w:rsid w:val="00B50E9D"/>
    <w:rsid w:val="00B52803"/>
    <w:rsid w:val="00B52DCB"/>
    <w:rsid w:val="00B535DA"/>
    <w:rsid w:val="00B5380E"/>
    <w:rsid w:val="00B54878"/>
    <w:rsid w:val="00B55686"/>
    <w:rsid w:val="00B563CA"/>
    <w:rsid w:val="00B56F62"/>
    <w:rsid w:val="00B57385"/>
    <w:rsid w:val="00B573F2"/>
    <w:rsid w:val="00B5763B"/>
    <w:rsid w:val="00B62148"/>
    <w:rsid w:val="00B6250D"/>
    <w:rsid w:val="00B62C92"/>
    <w:rsid w:val="00B630F6"/>
    <w:rsid w:val="00B650E8"/>
    <w:rsid w:val="00B672B8"/>
    <w:rsid w:val="00B712A8"/>
    <w:rsid w:val="00B71B1D"/>
    <w:rsid w:val="00B71DC3"/>
    <w:rsid w:val="00B71F49"/>
    <w:rsid w:val="00B72C30"/>
    <w:rsid w:val="00B73D0D"/>
    <w:rsid w:val="00B740AD"/>
    <w:rsid w:val="00B74E21"/>
    <w:rsid w:val="00B77272"/>
    <w:rsid w:val="00B81215"/>
    <w:rsid w:val="00B819BC"/>
    <w:rsid w:val="00B823BE"/>
    <w:rsid w:val="00B83023"/>
    <w:rsid w:val="00B8450A"/>
    <w:rsid w:val="00B84863"/>
    <w:rsid w:val="00B852EC"/>
    <w:rsid w:val="00B85D8E"/>
    <w:rsid w:val="00B85DFD"/>
    <w:rsid w:val="00B86077"/>
    <w:rsid w:val="00B871EF"/>
    <w:rsid w:val="00B8764F"/>
    <w:rsid w:val="00B91105"/>
    <w:rsid w:val="00B911EF"/>
    <w:rsid w:val="00B9166C"/>
    <w:rsid w:val="00B96032"/>
    <w:rsid w:val="00B9628B"/>
    <w:rsid w:val="00B96BBE"/>
    <w:rsid w:val="00BA18A3"/>
    <w:rsid w:val="00BA4041"/>
    <w:rsid w:val="00BA44CF"/>
    <w:rsid w:val="00BA49E9"/>
    <w:rsid w:val="00BA6203"/>
    <w:rsid w:val="00BA6E0D"/>
    <w:rsid w:val="00BA6EAF"/>
    <w:rsid w:val="00BA753A"/>
    <w:rsid w:val="00BA79F5"/>
    <w:rsid w:val="00BB030D"/>
    <w:rsid w:val="00BB03FD"/>
    <w:rsid w:val="00BB104E"/>
    <w:rsid w:val="00BB14B8"/>
    <w:rsid w:val="00BB1C31"/>
    <w:rsid w:val="00BB2172"/>
    <w:rsid w:val="00BB22BD"/>
    <w:rsid w:val="00BB25C8"/>
    <w:rsid w:val="00BB297C"/>
    <w:rsid w:val="00BB3463"/>
    <w:rsid w:val="00BB62CD"/>
    <w:rsid w:val="00BB6AFC"/>
    <w:rsid w:val="00BC13E3"/>
    <w:rsid w:val="00BC3046"/>
    <w:rsid w:val="00BC4D71"/>
    <w:rsid w:val="00BC5D7D"/>
    <w:rsid w:val="00BC7CEA"/>
    <w:rsid w:val="00BD0284"/>
    <w:rsid w:val="00BD03E2"/>
    <w:rsid w:val="00BD1EBC"/>
    <w:rsid w:val="00BD26E3"/>
    <w:rsid w:val="00BD27ED"/>
    <w:rsid w:val="00BD3985"/>
    <w:rsid w:val="00BD3D66"/>
    <w:rsid w:val="00BD3FB8"/>
    <w:rsid w:val="00BD5497"/>
    <w:rsid w:val="00BD58C5"/>
    <w:rsid w:val="00BD598A"/>
    <w:rsid w:val="00BD5E76"/>
    <w:rsid w:val="00BD74D5"/>
    <w:rsid w:val="00BD7C92"/>
    <w:rsid w:val="00BE0B9C"/>
    <w:rsid w:val="00BE1C0A"/>
    <w:rsid w:val="00BE2590"/>
    <w:rsid w:val="00BE3212"/>
    <w:rsid w:val="00BE34BC"/>
    <w:rsid w:val="00BE3967"/>
    <w:rsid w:val="00BE5144"/>
    <w:rsid w:val="00BE6BCB"/>
    <w:rsid w:val="00BE6C28"/>
    <w:rsid w:val="00BE7C55"/>
    <w:rsid w:val="00BF0863"/>
    <w:rsid w:val="00BF0877"/>
    <w:rsid w:val="00BF0B7E"/>
    <w:rsid w:val="00BF0D03"/>
    <w:rsid w:val="00BF279D"/>
    <w:rsid w:val="00BF295C"/>
    <w:rsid w:val="00BF375F"/>
    <w:rsid w:val="00BF6FC2"/>
    <w:rsid w:val="00BF7147"/>
    <w:rsid w:val="00C007FE"/>
    <w:rsid w:val="00C00A1E"/>
    <w:rsid w:val="00C00C77"/>
    <w:rsid w:val="00C03504"/>
    <w:rsid w:val="00C043B5"/>
    <w:rsid w:val="00C06346"/>
    <w:rsid w:val="00C10D1D"/>
    <w:rsid w:val="00C10E9B"/>
    <w:rsid w:val="00C111FF"/>
    <w:rsid w:val="00C11E86"/>
    <w:rsid w:val="00C12815"/>
    <w:rsid w:val="00C12F26"/>
    <w:rsid w:val="00C13A6F"/>
    <w:rsid w:val="00C14D5F"/>
    <w:rsid w:val="00C15012"/>
    <w:rsid w:val="00C15BA6"/>
    <w:rsid w:val="00C16C9D"/>
    <w:rsid w:val="00C17675"/>
    <w:rsid w:val="00C178F3"/>
    <w:rsid w:val="00C20C97"/>
    <w:rsid w:val="00C21390"/>
    <w:rsid w:val="00C218B9"/>
    <w:rsid w:val="00C223CE"/>
    <w:rsid w:val="00C234C5"/>
    <w:rsid w:val="00C23DA1"/>
    <w:rsid w:val="00C24E23"/>
    <w:rsid w:val="00C256CB"/>
    <w:rsid w:val="00C25B8B"/>
    <w:rsid w:val="00C2703E"/>
    <w:rsid w:val="00C27345"/>
    <w:rsid w:val="00C307B4"/>
    <w:rsid w:val="00C30990"/>
    <w:rsid w:val="00C319B8"/>
    <w:rsid w:val="00C34289"/>
    <w:rsid w:val="00C344BF"/>
    <w:rsid w:val="00C347EF"/>
    <w:rsid w:val="00C34BD6"/>
    <w:rsid w:val="00C363E2"/>
    <w:rsid w:val="00C36D5F"/>
    <w:rsid w:val="00C37C22"/>
    <w:rsid w:val="00C37D71"/>
    <w:rsid w:val="00C41992"/>
    <w:rsid w:val="00C42A8D"/>
    <w:rsid w:val="00C46011"/>
    <w:rsid w:val="00C46353"/>
    <w:rsid w:val="00C46D9E"/>
    <w:rsid w:val="00C51A6E"/>
    <w:rsid w:val="00C51BA5"/>
    <w:rsid w:val="00C532DA"/>
    <w:rsid w:val="00C53BE1"/>
    <w:rsid w:val="00C53C12"/>
    <w:rsid w:val="00C55964"/>
    <w:rsid w:val="00C60048"/>
    <w:rsid w:val="00C60CE1"/>
    <w:rsid w:val="00C60EA3"/>
    <w:rsid w:val="00C61023"/>
    <w:rsid w:val="00C61118"/>
    <w:rsid w:val="00C6126F"/>
    <w:rsid w:val="00C63381"/>
    <w:rsid w:val="00C6368E"/>
    <w:rsid w:val="00C64030"/>
    <w:rsid w:val="00C676DD"/>
    <w:rsid w:val="00C6770E"/>
    <w:rsid w:val="00C67B75"/>
    <w:rsid w:val="00C715AC"/>
    <w:rsid w:val="00C722EE"/>
    <w:rsid w:val="00C72875"/>
    <w:rsid w:val="00C73E66"/>
    <w:rsid w:val="00C7568D"/>
    <w:rsid w:val="00C75EB7"/>
    <w:rsid w:val="00C76B1D"/>
    <w:rsid w:val="00C76D45"/>
    <w:rsid w:val="00C77FCF"/>
    <w:rsid w:val="00C828A4"/>
    <w:rsid w:val="00C84B11"/>
    <w:rsid w:val="00C8605E"/>
    <w:rsid w:val="00C903E9"/>
    <w:rsid w:val="00C91766"/>
    <w:rsid w:val="00C9339D"/>
    <w:rsid w:val="00C93E18"/>
    <w:rsid w:val="00C93F73"/>
    <w:rsid w:val="00C95710"/>
    <w:rsid w:val="00C95BC4"/>
    <w:rsid w:val="00C95E98"/>
    <w:rsid w:val="00C97340"/>
    <w:rsid w:val="00C9783F"/>
    <w:rsid w:val="00CA0919"/>
    <w:rsid w:val="00CA0ACC"/>
    <w:rsid w:val="00CA0C7D"/>
    <w:rsid w:val="00CA14B1"/>
    <w:rsid w:val="00CA168B"/>
    <w:rsid w:val="00CA1795"/>
    <w:rsid w:val="00CA1ADB"/>
    <w:rsid w:val="00CA2297"/>
    <w:rsid w:val="00CA2D84"/>
    <w:rsid w:val="00CA3C1C"/>
    <w:rsid w:val="00CA468F"/>
    <w:rsid w:val="00CA4CB5"/>
    <w:rsid w:val="00CA7342"/>
    <w:rsid w:val="00CA79B3"/>
    <w:rsid w:val="00CB069D"/>
    <w:rsid w:val="00CB13FA"/>
    <w:rsid w:val="00CB193D"/>
    <w:rsid w:val="00CB1F1D"/>
    <w:rsid w:val="00CB3104"/>
    <w:rsid w:val="00CB3576"/>
    <w:rsid w:val="00CB42E5"/>
    <w:rsid w:val="00CB4453"/>
    <w:rsid w:val="00CB54A5"/>
    <w:rsid w:val="00CB54F3"/>
    <w:rsid w:val="00CB5C8F"/>
    <w:rsid w:val="00CB5E8C"/>
    <w:rsid w:val="00CB68E7"/>
    <w:rsid w:val="00CB70B1"/>
    <w:rsid w:val="00CB7136"/>
    <w:rsid w:val="00CB789B"/>
    <w:rsid w:val="00CC163A"/>
    <w:rsid w:val="00CC2BD1"/>
    <w:rsid w:val="00CC3C34"/>
    <w:rsid w:val="00CC3ED1"/>
    <w:rsid w:val="00CC4546"/>
    <w:rsid w:val="00CC5A4F"/>
    <w:rsid w:val="00CC6091"/>
    <w:rsid w:val="00CD15F6"/>
    <w:rsid w:val="00CD1884"/>
    <w:rsid w:val="00CD2A50"/>
    <w:rsid w:val="00CD2E93"/>
    <w:rsid w:val="00CD3BB9"/>
    <w:rsid w:val="00CD43D0"/>
    <w:rsid w:val="00CD4C79"/>
    <w:rsid w:val="00CD5986"/>
    <w:rsid w:val="00CD654E"/>
    <w:rsid w:val="00CD734A"/>
    <w:rsid w:val="00CE105C"/>
    <w:rsid w:val="00CE2924"/>
    <w:rsid w:val="00CE3199"/>
    <w:rsid w:val="00CE641E"/>
    <w:rsid w:val="00CF060B"/>
    <w:rsid w:val="00CF10E6"/>
    <w:rsid w:val="00CF19D5"/>
    <w:rsid w:val="00CF2012"/>
    <w:rsid w:val="00CF24D9"/>
    <w:rsid w:val="00CF3614"/>
    <w:rsid w:val="00CF3B83"/>
    <w:rsid w:val="00CF46D2"/>
    <w:rsid w:val="00CF4C37"/>
    <w:rsid w:val="00CF5634"/>
    <w:rsid w:val="00CF5C11"/>
    <w:rsid w:val="00CF7C38"/>
    <w:rsid w:val="00D00DF6"/>
    <w:rsid w:val="00D018B2"/>
    <w:rsid w:val="00D01EBB"/>
    <w:rsid w:val="00D0252F"/>
    <w:rsid w:val="00D02768"/>
    <w:rsid w:val="00D0391C"/>
    <w:rsid w:val="00D045AF"/>
    <w:rsid w:val="00D048AB"/>
    <w:rsid w:val="00D04ED1"/>
    <w:rsid w:val="00D054E0"/>
    <w:rsid w:val="00D10503"/>
    <w:rsid w:val="00D11A51"/>
    <w:rsid w:val="00D11C0D"/>
    <w:rsid w:val="00D1210F"/>
    <w:rsid w:val="00D12660"/>
    <w:rsid w:val="00D14A02"/>
    <w:rsid w:val="00D14ABE"/>
    <w:rsid w:val="00D15042"/>
    <w:rsid w:val="00D153A8"/>
    <w:rsid w:val="00D15D80"/>
    <w:rsid w:val="00D16150"/>
    <w:rsid w:val="00D221AF"/>
    <w:rsid w:val="00D2226E"/>
    <w:rsid w:val="00D23458"/>
    <w:rsid w:val="00D25A5C"/>
    <w:rsid w:val="00D25C0E"/>
    <w:rsid w:val="00D25DE1"/>
    <w:rsid w:val="00D25F11"/>
    <w:rsid w:val="00D2724D"/>
    <w:rsid w:val="00D30AF7"/>
    <w:rsid w:val="00D31FAB"/>
    <w:rsid w:val="00D324AA"/>
    <w:rsid w:val="00D3501D"/>
    <w:rsid w:val="00D35961"/>
    <w:rsid w:val="00D3609D"/>
    <w:rsid w:val="00D4095E"/>
    <w:rsid w:val="00D42409"/>
    <w:rsid w:val="00D431F6"/>
    <w:rsid w:val="00D43609"/>
    <w:rsid w:val="00D43C81"/>
    <w:rsid w:val="00D44E70"/>
    <w:rsid w:val="00D4553B"/>
    <w:rsid w:val="00D4711A"/>
    <w:rsid w:val="00D47C0D"/>
    <w:rsid w:val="00D5341A"/>
    <w:rsid w:val="00D539D0"/>
    <w:rsid w:val="00D54B94"/>
    <w:rsid w:val="00D550D5"/>
    <w:rsid w:val="00D55905"/>
    <w:rsid w:val="00D55EDE"/>
    <w:rsid w:val="00D56897"/>
    <w:rsid w:val="00D56B89"/>
    <w:rsid w:val="00D5761D"/>
    <w:rsid w:val="00D57734"/>
    <w:rsid w:val="00D6074A"/>
    <w:rsid w:val="00D607E1"/>
    <w:rsid w:val="00D60935"/>
    <w:rsid w:val="00D60AAD"/>
    <w:rsid w:val="00D61C91"/>
    <w:rsid w:val="00D62001"/>
    <w:rsid w:val="00D6250F"/>
    <w:rsid w:val="00D62590"/>
    <w:rsid w:val="00D62F54"/>
    <w:rsid w:val="00D63A17"/>
    <w:rsid w:val="00D6426D"/>
    <w:rsid w:val="00D65568"/>
    <w:rsid w:val="00D67967"/>
    <w:rsid w:val="00D7085B"/>
    <w:rsid w:val="00D71B7D"/>
    <w:rsid w:val="00D71EFE"/>
    <w:rsid w:val="00D72094"/>
    <w:rsid w:val="00D723A3"/>
    <w:rsid w:val="00D72489"/>
    <w:rsid w:val="00D77877"/>
    <w:rsid w:val="00D779E8"/>
    <w:rsid w:val="00D806D3"/>
    <w:rsid w:val="00D8207A"/>
    <w:rsid w:val="00D830BD"/>
    <w:rsid w:val="00D83956"/>
    <w:rsid w:val="00D85099"/>
    <w:rsid w:val="00D85D6B"/>
    <w:rsid w:val="00D8752A"/>
    <w:rsid w:val="00D87890"/>
    <w:rsid w:val="00D9200B"/>
    <w:rsid w:val="00D94398"/>
    <w:rsid w:val="00D9455F"/>
    <w:rsid w:val="00D94A07"/>
    <w:rsid w:val="00D94F8B"/>
    <w:rsid w:val="00D9572A"/>
    <w:rsid w:val="00D95B19"/>
    <w:rsid w:val="00D95BEE"/>
    <w:rsid w:val="00D95C76"/>
    <w:rsid w:val="00D96CEB"/>
    <w:rsid w:val="00D97648"/>
    <w:rsid w:val="00D978D2"/>
    <w:rsid w:val="00D97962"/>
    <w:rsid w:val="00DA0FBA"/>
    <w:rsid w:val="00DA1A1B"/>
    <w:rsid w:val="00DA5026"/>
    <w:rsid w:val="00DA54AF"/>
    <w:rsid w:val="00DA5808"/>
    <w:rsid w:val="00DA6B36"/>
    <w:rsid w:val="00DA75D4"/>
    <w:rsid w:val="00DB095C"/>
    <w:rsid w:val="00DB1B66"/>
    <w:rsid w:val="00DB582E"/>
    <w:rsid w:val="00DB68CC"/>
    <w:rsid w:val="00DC01EC"/>
    <w:rsid w:val="00DC0E5D"/>
    <w:rsid w:val="00DC161F"/>
    <w:rsid w:val="00DC16F3"/>
    <w:rsid w:val="00DC1A71"/>
    <w:rsid w:val="00DC2634"/>
    <w:rsid w:val="00DC3556"/>
    <w:rsid w:val="00DC3D9D"/>
    <w:rsid w:val="00DC4EC1"/>
    <w:rsid w:val="00DC5553"/>
    <w:rsid w:val="00DC58EF"/>
    <w:rsid w:val="00DC5BAE"/>
    <w:rsid w:val="00DD19AB"/>
    <w:rsid w:val="00DD3959"/>
    <w:rsid w:val="00DD5C13"/>
    <w:rsid w:val="00DD5D9B"/>
    <w:rsid w:val="00DD764A"/>
    <w:rsid w:val="00DD7776"/>
    <w:rsid w:val="00DE03A9"/>
    <w:rsid w:val="00DE06A8"/>
    <w:rsid w:val="00DE0A57"/>
    <w:rsid w:val="00DE0B75"/>
    <w:rsid w:val="00DE164B"/>
    <w:rsid w:val="00DE1CD5"/>
    <w:rsid w:val="00DE212E"/>
    <w:rsid w:val="00DE29F5"/>
    <w:rsid w:val="00DE2E7F"/>
    <w:rsid w:val="00DE358D"/>
    <w:rsid w:val="00DE42C0"/>
    <w:rsid w:val="00DE47A4"/>
    <w:rsid w:val="00DE5B3D"/>
    <w:rsid w:val="00DE5F73"/>
    <w:rsid w:val="00DE64EE"/>
    <w:rsid w:val="00DF06B5"/>
    <w:rsid w:val="00DF085C"/>
    <w:rsid w:val="00DF1622"/>
    <w:rsid w:val="00DF1AB5"/>
    <w:rsid w:val="00DF5013"/>
    <w:rsid w:val="00DF5508"/>
    <w:rsid w:val="00DF5BCB"/>
    <w:rsid w:val="00E00F4A"/>
    <w:rsid w:val="00E0439B"/>
    <w:rsid w:val="00E04E78"/>
    <w:rsid w:val="00E04FAC"/>
    <w:rsid w:val="00E0515F"/>
    <w:rsid w:val="00E053CF"/>
    <w:rsid w:val="00E07DA4"/>
    <w:rsid w:val="00E10523"/>
    <w:rsid w:val="00E10AEA"/>
    <w:rsid w:val="00E1320A"/>
    <w:rsid w:val="00E13B3A"/>
    <w:rsid w:val="00E1419B"/>
    <w:rsid w:val="00E149E3"/>
    <w:rsid w:val="00E14C8F"/>
    <w:rsid w:val="00E14DBA"/>
    <w:rsid w:val="00E15153"/>
    <w:rsid w:val="00E1546F"/>
    <w:rsid w:val="00E155A2"/>
    <w:rsid w:val="00E16737"/>
    <w:rsid w:val="00E17255"/>
    <w:rsid w:val="00E176C3"/>
    <w:rsid w:val="00E203CE"/>
    <w:rsid w:val="00E209C2"/>
    <w:rsid w:val="00E21A5F"/>
    <w:rsid w:val="00E22300"/>
    <w:rsid w:val="00E22D70"/>
    <w:rsid w:val="00E22F3A"/>
    <w:rsid w:val="00E273BF"/>
    <w:rsid w:val="00E30371"/>
    <w:rsid w:val="00E30875"/>
    <w:rsid w:val="00E31D0E"/>
    <w:rsid w:val="00E348B8"/>
    <w:rsid w:val="00E348E7"/>
    <w:rsid w:val="00E3579A"/>
    <w:rsid w:val="00E358C9"/>
    <w:rsid w:val="00E35ECF"/>
    <w:rsid w:val="00E35FBB"/>
    <w:rsid w:val="00E3604E"/>
    <w:rsid w:val="00E376F2"/>
    <w:rsid w:val="00E3778E"/>
    <w:rsid w:val="00E37D23"/>
    <w:rsid w:val="00E40C34"/>
    <w:rsid w:val="00E4217A"/>
    <w:rsid w:val="00E42AF2"/>
    <w:rsid w:val="00E42CB3"/>
    <w:rsid w:val="00E43590"/>
    <w:rsid w:val="00E44384"/>
    <w:rsid w:val="00E45154"/>
    <w:rsid w:val="00E4526A"/>
    <w:rsid w:val="00E45A7A"/>
    <w:rsid w:val="00E47227"/>
    <w:rsid w:val="00E473B1"/>
    <w:rsid w:val="00E47624"/>
    <w:rsid w:val="00E50B24"/>
    <w:rsid w:val="00E50F69"/>
    <w:rsid w:val="00E530CC"/>
    <w:rsid w:val="00E5337E"/>
    <w:rsid w:val="00E53D55"/>
    <w:rsid w:val="00E5565B"/>
    <w:rsid w:val="00E56318"/>
    <w:rsid w:val="00E61A4C"/>
    <w:rsid w:val="00E64013"/>
    <w:rsid w:val="00E644BE"/>
    <w:rsid w:val="00E65539"/>
    <w:rsid w:val="00E673F6"/>
    <w:rsid w:val="00E70D0B"/>
    <w:rsid w:val="00E70DDB"/>
    <w:rsid w:val="00E723E4"/>
    <w:rsid w:val="00E724D5"/>
    <w:rsid w:val="00E73065"/>
    <w:rsid w:val="00E731A3"/>
    <w:rsid w:val="00E73CAE"/>
    <w:rsid w:val="00E73ECA"/>
    <w:rsid w:val="00E743C3"/>
    <w:rsid w:val="00E74B1B"/>
    <w:rsid w:val="00E76C44"/>
    <w:rsid w:val="00E804CD"/>
    <w:rsid w:val="00E80F0C"/>
    <w:rsid w:val="00E81A4C"/>
    <w:rsid w:val="00E82163"/>
    <w:rsid w:val="00E823BF"/>
    <w:rsid w:val="00E8434C"/>
    <w:rsid w:val="00E844D8"/>
    <w:rsid w:val="00E84E7E"/>
    <w:rsid w:val="00E8556D"/>
    <w:rsid w:val="00E866D1"/>
    <w:rsid w:val="00E90FB4"/>
    <w:rsid w:val="00E9138E"/>
    <w:rsid w:val="00E93362"/>
    <w:rsid w:val="00E93E79"/>
    <w:rsid w:val="00E941CA"/>
    <w:rsid w:val="00E9460C"/>
    <w:rsid w:val="00E94E13"/>
    <w:rsid w:val="00E959B6"/>
    <w:rsid w:val="00E95E02"/>
    <w:rsid w:val="00E96B26"/>
    <w:rsid w:val="00EA0CEB"/>
    <w:rsid w:val="00EA1328"/>
    <w:rsid w:val="00EA2BA9"/>
    <w:rsid w:val="00EA43F9"/>
    <w:rsid w:val="00EA4AC6"/>
    <w:rsid w:val="00EA4AFD"/>
    <w:rsid w:val="00EA4CB0"/>
    <w:rsid w:val="00EA5503"/>
    <w:rsid w:val="00EA5A84"/>
    <w:rsid w:val="00EA6813"/>
    <w:rsid w:val="00EA74D1"/>
    <w:rsid w:val="00EB066A"/>
    <w:rsid w:val="00EB0CC2"/>
    <w:rsid w:val="00EB0E14"/>
    <w:rsid w:val="00EB1B84"/>
    <w:rsid w:val="00EB2680"/>
    <w:rsid w:val="00EB3F88"/>
    <w:rsid w:val="00EB6CCE"/>
    <w:rsid w:val="00EB745A"/>
    <w:rsid w:val="00EC040E"/>
    <w:rsid w:val="00EC0B8A"/>
    <w:rsid w:val="00EC1D4F"/>
    <w:rsid w:val="00EC2FD3"/>
    <w:rsid w:val="00EC467C"/>
    <w:rsid w:val="00EC562A"/>
    <w:rsid w:val="00EC5D34"/>
    <w:rsid w:val="00EC64EF"/>
    <w:rsid w:val="00EC6804"/>
    <w:rsid w:val="00EC68B7"/>
    <w:rsid w:val="00EC7910"/>
    <w:rsid w:val="00ED034A"/>
    <w:rsid w:val="00ED0352"/>
    <w:rsid w:val="00ED0434"/>
    <w:rsid w:val="00ED05A8"/>
    <w:rsid w:val="00ED10CA"/>
    <w:rsid w:val="00ED2265"/>
    <w:rsid w:val="00ED2ADA"/>
    <w:rsid w:val="00ED2B73"/>
    <w:rsid w:val="00ED3650"/>
    <w:rsid w:val="00ED574D"/>
    <w:rsid w:val="00ED6360"/>
    <w:rsid w:val="00ED6D0C"/>
    <w:rsid w:val="00ED6DDD"/>
    <w:rsid w:val="00ED7D52"/>
    <w:rsid w:val="00EE175B"/>
    <w:rsid w:val="00EE2161"/>
    <w:rsid w:val="00EE222C"/>
    <w:rsid w:val="00EE2713"/>
    <w:rsid w:val="00EE31E3"/>
    <w:rsid w:val="00EE39B2"/>
    <w:rsid w:val="00EE41C8"/>
    <w:rsid w:val="00EE49B3"/>
    <w:rsid w:val="00EE4C99"/>
    <w:rsid w:val="00EE5A8F"/>
    <w:rsid w:val="00EE6CFF"/>
    <w:rsid w:val="00EE6D20"/>
    <w:rsid w:val="00EE7467"/>
    <w:rsid w:val="00EE758F"/>
    <w:rsid w:val="00EE7B63"/>
    <w:rsid w:val="00EE7F63"/>
    <w:rsid w:val="00EF0A16"/>
    <w:rsid w:val="00EF0C5D"/>
    <w:rsid w:val="00EF124D"/>
    <w:rsid w:val="00EF13F2"/>
    <w:rsid w:val="00EF151F"/>
    <w:rsid w:val="00EF43F8"/>
    <w:rsid w:val="00EF5E5D"/>
    <w:rsid w:val="00F002EC"/>
    <w:rsid w:val="00F00E86"/>
    <w:rsid w:val="00F0115E"/>
    <w:rsid w:val="00F011CD"/>
    <w:rsid w:val="00F0126F"/>
    <w:rsid w:val="00F01A3F"/>
    <w:rsid w:val="00F036C9"/>
    <w:rsid w:val="00F03D0C"/>
    <w:rsid w:val="00F04042"/>
    <w:rsid w:val="00F05008"/>
    <w:rsid w:val="00F06711"/>
    <w:rsid w:val="00F0671B"/>
    <w:rsid w:val="00F10091"/>
    <w:rsid w:val="00F1042C"/>
    <w:rsid w:val="00F10799"/>
    <w:rsid w:val="00F11B0D"/>
    <w:rsid w:val="00F11C01"/>
    <w:rsid w:val="00F127F5"/>
    <w:rsid w:val="00F12CAB"/>
    <w:rsid w:val="00F13843"/>
    <w:rsid w:val="00F1474A"/>
    <w:rsid w:val="00F17124"/>
    <w:rsid w:val="00F17F82"/>
    <w:rsid w:val="00F20115"/>
    <w:rsid w:val="00F212AB"/>
    <w:rsid w:val="00F21DF3"/>
    <w:rsid w:val="00F22A94"/>
    <w:rsid w:val="00F24F05"/>
    <w:rsid w:val="00F25E7C"/>
    <w:rsid w:val="00F26650"/>
    <w:rsid w:val="00F27824"/>
    <w:rsid w:val="00F30B57"/>
    <w:rsid w:val="00F30BCB"/>
    <w:rsid w:val="00F319A3"/>
    <w:rsid w:val="00F32249"/>
    <w:rsid w:val="00F32282"/>
    <w:rsid w:val="00F329D4"/>
    <w:rsid w:val="00F32B51"/>
    <w:rsid w:val="00F344BB"/>
    <w:rsid w:val="00F34A40"/>
    <w:rsid w:val="00F352B0"/>
    <w:rsid w:val="00F35E58"/>
    <w:rsid w:val="00F36781"/>
    <w:rsid w:val="00F40DFA"/>
    <w:rsid w:val="00F4141E"/>
    <w:rsid w:val="00F417D6"/>
    <w:rsid w:val="00F41BF5"/>
    <w:rsid w:val="00F445F3"/>
    <w:rsid w:val="00F44F31"/>
    <w:rsid w:val="00F46B61"/>
    <w:rsid w:val="00F50BB2"/>
    <w:rsid w:val="00F50C21"/>
    <w:rsid w:val="00F52504"/>
    <w:rsid w:val="00F5336F"/>
    <w:rsid w:val="00F55D84"/>
    <w:rsid w:val="00F5630A"/>
    <w:rsid w:val="00F57ABC"/>
    <w:rsid w:val="00F6083C"/>
    <w:rsid w:val="00F60EA4"/>
    <w:rsid w:val="00F61614"/>
    <w:rsid w:val="00F61F2B"/>
    <w:rsid w:val="00F62626"/>
    <w:rsid w:val="00F62D63"/>
    <w:rsid w:val="00F64FEB"/>
    <w:rsid w:val="00F6581D"/>
    <w:rsid w:val="00F65AB0"/>
    <w:rsid w:val="00F67E30"/>
    <w:rsid w:val="00F7104C"/>
    <w:rsid w:val="00F71B43"/>
    <w:rsid w:val="00F71B68"/>
    <w:rsid w:val="00F7282B"/>
    <w:rsid w:val="00F72ACB"/>
    <w:rsid w:val="00F72F31"/>
    <w:rsid w:val="00F74113"/>
    <w:rsid w:val="00F74E32"/>
    <w:rsid w:val="00F77935"/>
    <w:rsid w:val="00F77C6F"/>
    <w:rsid w:val="00F827E6"/>
    <w:rsid w:val="00F82A29"/>
    <w:rsid w:val="00F845C4"/>
    <w:rsid w:val="00F85F7C"/>
    <w:rsid w:val="00F86402"/>
    <w:rsid w:val="00F8677E"/>
    <w:rsid w:val="00F870F4"/>
    <w:rsid w:val="00F911D8"/>
    <w:rsid w:val="00F91702"/>
    <w:rsid w:val="00F91B92"/>
    <w:rsid w:val="00F93C33"/>
    <w:rsid w:val="00F93DCC"/>
    <w:rsid w:val="00F948EE"/>
    <w:rsid w:val="00FA1E9F"/>
    <w:rsid w:val="00FA303F"/>
    <w:rsid w:val="00FA409D"/>
    <w:rsid w:val="00FA5086"/>
    <w:rsid w:val="00FA53F8"/>
    <w:rsid w:val="00FA60FF"/>
    <w:rsid w:val="00FA6C4B"/>
    <w:rsid w:val="00FB07F1"/>
    <w:rsid w:val="00FB1947"/>
    <w:rsid w:val="00FB194D"/>
    <w:rsid w:val="00FB1C3F"/>
    <w:rsid w:val="00FB28B8"/>
    <w:rsid w:val="00FB2A2F"/>
    <w:rsid w:val="00FB3234"/>
    <w:rsid w:val="00FB3938"/>
    <w:rsid w:val="00FB3ACF"/>
    <w:rsid w:val="00FB469F"/>
    <w:rsid w:val="00FB4DF5"/>
    <w:rsid w:val="00FB590E"/>
    <w:rsid w:val="00FB71F1"/>
    <w:rsid w:val="00FC0D32"/>
    <w:rsid w:val="00FC1E63"/>
    <w:rsid w:val="00FC2143"/>
    <w:rsid w:val="00FC3873"/>
    <w:rsid w:val="00FC665F"/>
    <w:rsid w:val="00FC72C8"/>
    <w:rsid w:val="00FC74C3"/>
    <w:rsid w:val="00FC775E"/>
    <w:rsid w:val="00FC7BB5"/>
    <w:rsid w:val="00FD02FA"/>
    <w:rsid w:val="00FD0A77"/>
    <w:rsid w:val="00FD0C6D"/>
    <w:rsid w:val="00FD2574"/>
    <w:rsid w:val="00FD4C5A"/>
    <w:rsid w:val="00FD50C5"/>
    <w:rsid w:val="00FD549D"/>
    <w:rsid w:val="00FD55D7"/>
    <w:rsid w:val="00FD61BD"/>
    <w:rsid w:val="00FD6564"/>
    <w:rsid w:val="00FD6DC5"/>
    <w:rsid w:val="00FD73CD"/>
    <w:rsid w:val="00FD77C9"/>
    <w:rsid w:val="00FE19E9"/>
    <w:rsid w:val="00FE4F6C"/>
    <w:rsid w:val="00FE56B2"/>
    <w:rsid w:val="00FE5C20"/>
    <w:rsid w:val="00FE6299"/>
    <w:rsid w:val="00FF0647"/>
    <w:rsid w:val="00FF0721"/>
    <w:rsid w:val="00FF072F"/>
    <w:rsid w:val="00FF263E"/>
    <w:rsid w:val="00FF2D20"/>
    <w:rsid w:val="00FF34E2"/>
    <w:rsid w:val="00FF353D"/>
    <w:rsid w:val="00FF3FD2"/>
    <w:rsid w:val="00FF416E"/>
    <w:rsid w:val="00FF41DB"/>
    <w:rsid w:val="00FF477B"/>
    <w:rsid w:val="00FF4A65"/>
    <w:rsid w:val="00FF6C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208D2"/>
  <w15:docId w15:val="{7F37D360-9087-1645-8670-9744C69D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01"/>
    <w:pPr>
      <w:spacing w:after="0"/>
    </w:pPr>
    <w:rPr>
      <w:color w:val="1C2334"/>
      <w:sz w:val="21"/>
      <w:lang w:val="en-NZ"/>
    </w:rPr>
  </w:style>
  <w:style w:type="paragraph" w:styleId="Heading1">
    <w:name w:val="heading 1"/>
    <w:basedOn w:val="Normal"/>
    <w:next w:val="Normal"/>
    <w:link w:val="Heading1Char"/>
    <w:uiPriority w:val="9"/>
    <w:qFormat/>
    <w:rsid w:val="00696852"/>
    <w:pPr>
      <w:keepNext/>
      <w:keepLines/>
      <w:spacing w:before="360" w:after="360" w:line="240" w:lineRule="auto"/>
      <w:outlineLvl w:val="0"/>
    </w:pPr>
    <w:rPr>
      <w:rFonts w:ascii="Bierstadt" w:eastAsiaTheme="majorEastAsia" w:hAnsi="Bierstadt" w:cstheme="majorBidi"/>
      <w:sz w:val="48"/>
      <w:szCs w:val="44"/>
    </w:rPr>
  </w:style>
  <w:style w:type="paragraph" w:styleId="Heading2">
    <w:name w:val="heading 2"/>
    <w:basedOn w:val="Normal"/>
    <w:next w:val="Normal"/>
    <w:link w:val="Heading2Char"/>
    <w:uiPriority w:val="9"/>
    <w:unhideWhenUsed/>
    <w:qFormat/>
    <w:rsid w:val="00AA7401"/>
    <w:pPr>
      <w:keepNext/>
      <w:keepLines/>
      <w:spacing w:before="480" w:after="240" w:line="240" w:lineRule="auto"/>
      <w:outlineLvl w:val="1"/>
    </w:pPr>
    <w:rPr>
      <w:rFonts w:ascii="Bierstadt" w:eastAsiaTheme="majorEastAsia" w:hAnsi="Bierstadt" w:cstheme="majorBidi"/>
      <w:b/>
      <w:bCs/>
      <w:color w:val="7F7F7F" w:themeColor="text1" w:themeTint="80"/>
      <w:sz w:val="28"/>
      <w:szCs w:val="26"/>
    </w:rPr>
  </w:style>
  <w:style w:type="paragraph" w:styleId="Heading3">
    <w:name w:val="heading 3"/>
    <w:basedOn w:val="Normal"/>
    <w:next w:val="Normal"/>
    <w:link w:val="Heading3Char"/>
    <w:uiPriority w:val="9"/>
    <w:unhideWhenUsed/>
    <w:qFormat/>
    <w:rsid w:val="002018FD"/>
    <w:pPr>
      <w:keepNext/>
      <w:keepLines/>
      <w:spacing w:before="360" w:after="240" w:line="240" w:lineRule="auto"/>
      <w:outlineLvl w:val="2"/>
    </w:pPr>
    <w:rPr>
      <w:rFonts w:ascii="Bierstadt" w:eastAsiaTheme="majorEastAsia" w:hAnsi="Bierstadt" w:cstheme="majorBidi"/>
      <w:b/>
      <w:bCs/>
      <w:sz w:val="22"/>
    </w:rPr>
  </w:style>
  <w:style w:type="paragraph" w:styleId="Heading4">
    <w:name w:val="heading 4"/>
    <w:basedOn w:val="Normal"/>
    <w:next w:val="Normal"/>
    <w:link w:val="Heading4Char"/>
    <w:uiPriority w:val="9"/>
    <w:unhideWhenUsed/>
    <w:qFormat/>
    <w:rsid w:val="00986883"/>
    <w:pPr>
      <w:keepNext/>
      <w:keepLines/>
      <w:spacing w:before="240" w:after="240" w:line="240" w:lineRule="auto"/>
      <w:outlineLvl w:val="3"/>
    </w:pPr>
    <w:rPr>
      <w:rFonts w:eastAsiaTheme="majorEastAsia" w:cstheme="majorBidi"/>
      <w:b/>
      <w:bCs/>
      <w:i/>
      <w:iCs/>
    </w:rPr>
  </w:style>
  <w:style w:type="paragraph" w:styleId="Heading5">
    <w:name w:val="heading 5"/>
    <w:basedOn w:val="Normal"/>
    <w:next w:val="Normal"/>
    <w:link w:val="Heading5Char"/>
    <w:uiPriority w:val="9"/>
    <w:rsid w:val="00272BA4"/>
    <w:pPr>
      <w:keepNext/>
      <w:keepLines/>
      <w:spacing w:before="200" w:line="240" w:lineRule="auto"/>
      <w:outlineLvl w:val="4"/>
    </w:pPr>
    <w:rPr>
      <w:rFonts w:ascii="Cambria" w:eastAsia="Times New Roman" w:hAnsi="Cambria" w:cs="Times New Roman"/>
      <w:b/>
      <w:i/>
    </w:rPr>
  </w:style>
  <w:style w:type="paragraph" w:styleId="Heading6">
    <w:name w:val="heading 6"/>
    <w:basedOn w:val="Normal"/>
    <w:next w:val="Normal"/>
    <w:link w:val="Heading6Char"/>
    <w:uiPriority w:val="9"/>
    <w:unhideWhenUsed/>
    <w:rsid w:val="00FF0721"/>
    <w:pPr>
      <w:keepNext/>
      <w:keepLines/>
      <w:spacing w:before="200" w:line="288" w:lineRule="auto"/>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rsid w:val="001F4D72"/>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unhideWhenUsed/>
    <w:rsid w:val="00272BA4"/>
    <w:pPr>
      <w:keepNext/>
      <w:keepLines/>
      <w:spacing w:before="20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852"/>
    <w:rPr>
      <w:rFonts w:ascii="Bierstadt" w:eastAsiaTheme="majorEastAsia" w:hAnsi="Bierstadt" w:cstheme="majorBidi"/>
      <w:color w:val="1C2334"/>
      <w:sz w:val="48"/>
      <w:szCs w:val="44"/>
      <w:lang w:val="en-NZ"/>
    </w:rPr>
  </w:style>
  <w:style w:type="character" w:customStyle="1" w:styleId="Heading2Char">
    <w:name w:val="Heading 2 Char"/>
    <w:basedOn w:val="DefaultParagraphFont"/>
    <w:link w:val="Heading2"/>
    <w:uiPriority w:val="9"/>
    <w:rsid w:val="00AA7401"/>
    <w:rPr>
      <w:rFonts w:ascii="Bierstadt" w:eastAsiaTheme="majorEastAsia" w:hAnsi="Bierstadt" w:cstheme="majorBidi"/>
      <w:b/>
      <w:bCs/>
      <w:color w:val="7F7F7F" w:themeColor="text1" w:themeTint="80"/>
      <w:sz w:val="28"/>
      <w:szCs w:val="26"/>
      <w:lang w:val="en-NZ"/>
    </w:rPr>
  </w:style>
  <w:style w:type="character" w:customStyle="1" w:styleId="Heading3Char">
    <w:name w:val="Heading 3 Char"/>
    <w:basedOn w:val="DefaultParagraphFont"/>
    <w:link w:val="Heading3"/>
    <w:uiPriority w:val="9"/>
    <w:rsid w:val="002018FD"/>
    <w:rPr>
      <w:rFonts w:ascii="Bierstadt" w:eastAsiaTheme="majorEastAsia" w:hAnsi="Bierstadt" w:cstheme="majorBidi"/>
      <w:b/>
      <w:bCs/>
      <w:color w:val="1C2334"/>
      <w:lang w:val="en-NZ"/>
    </w:rPr>
  </w:style>
  <w:style w:type="character" w:customStyle="1" w:styleId="Heading4Char">
    <w:name w:val="Heading 4 Char"/>
    <w:basedOn w:val="DefaultParagraphFont"/>
    <w:link w:val="Heading4"/>
    <w:uiPriority w:val="9"/>
    <w:rsid w:val="00986883"/>
    <w:rPr>
      <w:rFonts w:eastAsiaTheme="majorEastAsia" w:cstheme="majorBidi"/>
      <w:b/>
      <w:bCs/>
      <w:i/>
      <w:iCs/>
      <w:sz w:val="21"/>
      <w:lang w:val="en-NZ"/>
    </w:rPr>
  </w:style>
  <w:style w:type="character" w:customStyle="1" w:styleId="Heading5Char">
    <w:name w:val="Heading 5 Char"/>
    <w:basedOn w:val="DefaultParagraphFont"/>
    <w:link w:val="Heading5"/>
    <w:uiPriority w:val="9"/>
    <w:rsid w:val="00272BA4"/>
    <w:rPr>
      <w:rFonts w:ascii="Cambria" w:eastAsia="Times New Roman" w:hAnsi="Cambria" w:cs="Times New Roman"/>
      <w:b/>
      <w:i/>
      <w:sz w:val="21"/>
      <w:lang w:val="en-NZ"/>
    </w:rPr>
  </w:style>
  <w:style w:type="character" w:customStyle="1" w:styleId="Heading9Char">
    <w:name w:val="Heading 9 Char"/>
    <w:basedOn w:val="DefaultParagraphFont"/>
    <w:link w:val="Heading9"/>
    <w:uiPriority w:val="9"/>
    <w:semiHidden/>
    <w:rsid w:val="00272BA4"/>
    <w:rPr>
      <w:rFonts w:ascii="Cambria" w:eastAsia="Times New Roman" w:hAnsi="Cambria" w:cs="Times New Roman"/>
      <w:i/>
      <w:iCs/>
      <w:color w:val="404040"/>
      <w:sz w:val="20"/>
      <w:szCs w:val="20"/>
      <w:lang w:val="en-NZ"/>
    </w:rPr>
  </w:style>
  <w:style w:type="paragraph" w:styleId="Header">
    <w:name w:val="header"/>
    <w:basedOn w:val="Normal"/>
    <w:link w:val="HeaderChar"/>
    <w:uiPriority w:val="99"/>
    <w:unhideWhenUsed/>
    <w:rsid w:val="00DA6B36"/>
    <w:pPr>
      <w:tabs>
        <w:tab w:val="center" w:pos="4513"/>
        <w:tab w:val="right" w:pos="9026"/>
      </w:tabs>
      <w:spacing w:line="240" w:lineRule="auto"/>
    </w:pPr>
  </w:style>
  <w:style w:type="character" w:customStyle="1" w:styleId="HeaderChar">
    <w:name w:val="Header Char"/>
    <w:basedOn w:val="DefaultParagraphFont"/>
    <w:link w:val="Header"/>
    <w:uiPriority w:val="99"/>
    <w:rsid w:val="00DA6B36"/>
    <w:rPr>
      <w:lang w:val="en-NZ"/>
    </w:rPr>
  </w:style>
  <w:style w:type="paragraph" w:styleId="Footer">
    <w:name w:val="footer"/>
    <w:basedOn w:val="Normal"/>
    <w:link w:val="FooterChar"/>
    <w:uiPriority w:val="99"/>
    <w:unhideWhenUsed/>
    <w:rsid w:val="00DA6B36"/>
    <w:pPr>
      <w:tabs>
        <w:tab w:val="center" w:pos="4513"/>
        <w:tab w:val="right" w:pos="9026"/>
      </w:tabs>
      <w:spacing w:line="240" w:lineRule="auto"/>
    </w:pPr>
  </w:style>
  <w:style w:type="character" w:customStyle="1" w:styleId="FooterChar">
    <w:name w:val="Footer Char"/>
    <w:basedOn w:val="DefaultParagraphFont"/>
    <w:link w:val="Footer"/>
    <w:uiPriority w:val="99"/>
    <w:rsid w:val="00DA6B36"/>
    <w:rPr>
      <w:lang w:val="en-NZ"/>
    </w:rPr>
  </w:style>
  <w:style w:type="paragraph" w:styleId="BalloonText">
    <w:name w:val="Balloon Text"/>
    <w:basedOn w:val="Normal"/>
    <w:link w:val="BalloonTextChar"/>
    <w:uiPriority w:val="99"/>
    <w:semiHidden/>
    <w:unhideWhenUsed/>
    <w:rsid w:val="00DA6B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B36"/>
    <w:rPr>
      <w:rFonts w:ascii="Tahoma" w:hAnsi="Tahoma" w:cs="Tahoma"/>
      <w:sz w:val="16"/>
      <w:szCs w:val="16"/>
      <w:lang w:val="en-NZ"/>
    </w:rPr>
  </w:style>
  <w:style w:type="paragraph" w:styleId="Title">
    <w:name w:val="Title"/>
    <w:basedOn w:val="Normal"/>
    <w:next w:val="Normal"/>
    <w:link w:val="TitleChar"/>
    <w:uiPriority w:val="10"/>
    <w:rsid w:val="00986883"/>
    <w:pPr>
      <w:spacing w:line="240" w:lineRule="auto"/>
      <w:contextualSpacing/>
      <w:jc w:val="right"/>
    </w:pPr>
    <w:rPr>
      <w:rFonts w:ascii="Calibri" w:eastAsiaTheme="majorEastAsia" w:hAnsi="Calibri" w:cstheme="majorBidi"/>
      <w:caps/>
      <w:color w:val="7F7F7F" w:themeColor="text1" w:themeTint="80"/>
      <w:spacing w:val="5"/>
      <w:kern w:val="28"/>
      <w:sz w:val="52"/>
      <w:szCs w:val="52"/>
    </w:rPr>
  </w:style>
  <w:style w:type="character" w:customStyle="1" w:styleId="TitleChar">
    <w:name w:val="Title Char"/>
    <w:basedOn w:val="DefaultParagraphFont"/>
    <w:link w:val="Title"/>
    <w:uiPriority w:val="10"/>
    <w:rsid w:val="00986883"/>
    <w:rPr>
      <w:rFonts w:ascii="Calibri" w:eastAsiaTheme="majorEastAsia" w:hAnsi="Calibri" w:cstheme="majorBidi"/>
      <w:caps/>
      <w:color w:val="7F7F7F" w:themeColor="text1" w:themeTint="80"/>
      <w:spacing w:val="5"/>
      <w:kern w:val="28"/>
      <w:sz w:val="52"/>
      <w:szCs w:val="52"/>
      <w:lang w:val="en-NZ"/>
    </w:rPr>
  </w:style>
  <w:style w:type="paragraph" w:styleId="Quote">
    <w:name w:val="Quote"/>
    <w:basedOn w:val="Normal"/>
    <w:next w:val="Normal"/>
    <w:link w:val="QuoteChar"/>
    <w:uiPriority w:val="29"/>
    <w:qFormat/>
    <w:rsid w:val="00300C4C"/>
    <w:pPr>
      <w:spacing w:line="288" w:lineRule="auto"/>
      <w:ind w:left="567" w:right="567"/>
    </w:pPr>
    <w:rPr>
      <w:i/>
      <w:iCs/>
      <w:sz w:val="20"/>
    </w:rPr>
  </w:style>
  <w:style w:type="character" w:customStyle="1" w:styleId="QuoteChar">
    <w:name w:val="Quote Char"/>
    <w:basedOn w:val="DefaultParagraphFont"/>
    <w:link w:val="Quote"/>
    <w:uiPriority w:val="29"/>
    <w:rsid w:val="00300C4C"/>
    <w:rPr>
      <w:i/>
      <w:iCs/>
      <w:sz w:val="20"/>
      <w:lang w:val="en-NZ"/>
    </w:rPr>
  </w:style>
  <w:style w:type="paragraph" w:styleId="ListParagraph">
    <w:name w:val="List Paragraph"/>
    <w:basedOn w:val="Normal"/>
    <w:uiPriority w:val="34"/>
    <w:qFormat/>
    <w:rsid w:val="00B6250D"/>
    <w:pPr>
      <w:numPr>
        <w:numId w:val="8"/>
      </w:numPr>
      <w:contextualSpacing/>
    </w:pPr>
    <w:rPr>
      <w:sz w:val="20"/>
      <w:szCs w:val="21"/>
      <w:lang w:val="en-GB"/>
    </w:rPr>
  </w:style>
  <w:style w:type="table" w:customStyle="1" w:styleId="LightShading1">
    <w:name w:val="Light Shading1"/>
    <w:basedOn w:val="TableNormal"/>
    <w:uiPriority w:val="60"/>
    <w:rsid w:val="00855FC1"/>
    <w:pPr>
      <w:spacing w:after="0" w:line="240" w:lineRule="auto"/>
    </w:pPr>
    <w:rPr>
      <w:color w:val="000000" w:themeColor="text1" w:themeShade="BF"/>
      <w:sz w:val="19"/>
    </w:rPr>
    <w:tblPr>
      <w:tblStyleRowBandSize w:val="1"/>
      <w:tblStyleColBandSize w:val="1"/>
      <w:tblBorders>
        <w:top w:val="single" w:sz="8" w:space="0" w:color="000000" w:themeColor="text1"/>
        <w:bottom w:val="single" w:sz="8" w:space="0" w:color="000000" w:themeColor="text1"/>
        <w:insideH w:val="dotted" w:sz="4" w:space="0" w:color="7F7F7F" w:themeColor="text1" w:themeTint="80"/>
        <w:insideV w:val="dotted" w:sz="4" w:space="0" w:color="7F7F7F" w:themeColor="text1" w:themeTint="80"/>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2F2F2" w:themeFill="background1" w:themeFillShade="F2"/>
      </w:tcPr>
    </w:tblStylePr>
  </w:style>
  <w:style w:type="character" w:styleId="Hyperlink">
    <w:name w:val="Hyperlink"/>
    <w:basedOn w:val="DefaultParagraphFont"/>
    <w:uiPriority w:val="99"/>
    <w:rsid w:val="00416B80"/>
    <w:rPr>
      <w:rFonts w:asciiTheme="minorHAnsi" w:hAnsiTheme="minorHAnsi"/>
      <w:color w:val="E84531"/>
      <w:sz w:val="21"/>
      <w:u w:val="none"/>
    </w:rPr>
  </w:style>
  <w:style w:type="paragraph" w:styleId="NormalWeb">
    <w:name w:val="Normal (Web)"/>
    <w:basedOn w:val="Normal"/>
    <w:link w:val="NormalWebChar"/>
    <w:uiPriority w:val="99"/>
    <w:rsid w:val="00272BA4"/>
    <w:pPr>
      <w:spacing w:before="100" w:beforeAutospacing="1" w:after="100" w:afterAutospacing="1" w:line="240" w:lineRule="auto"/>
    </w:pPr>
    <w:rPr>
      <w:rFonts w:ascii="Arial" w:eastAsia="Times New Roman" w:hAnsi="Arial" w:cs="Arial"/>
      <w:color w:val="000000"/>
      <w:sz w:val="20"/>
      <w:szCs w:val="20"/>
      <w:lang w:val="en-US"/>
    </w:rPr>
  </w:style>
  <w:style w:type="character" w:customStyle="1" w:styleId="NormalWebChar">
    <w:name w:val="Normal (Web) Char"/>
    <w:basedOn w:val="DefaultParagraphFont"/>
    <w:link w:val="NormalWeb"/>
    <w:uiPriority w:val="99"/>
    <w:rsid w:val="00272BA4"/>
    <w:rPr>
      <w:rFonts w:ascii="Arial" w:eastAsia="Times New Roman" w:hAnsi="Arial" w:cs="Arial"/>
      <w:color w:val="000000"/>
      <w:sz w:val="20"/>
      <w:szCs w:val="20"/>
      <w:lang w:val="en-US"/>
    </w:rPr>
  </w:style>
  <w:style w:type="character" w:customStyle="1" w:styleId="bodytext1">
    <w:name w:val="bodytext1"/>
    <w:basedOn w:val="DefaultParagraphFont"/>
    <w:rsid w:val="00272BA4"/>
    <w:rPr>
      <w:rFonts w:ascii="Verdana" w:hAnsi="Verdana" w:cs="Arial" w:hint="default"/>
      <w:color w:val="333333"/>
      <w:sz w:val="16"/>
      <w:szCs w:val="16"/>
    </w:rPr>
  </w:style>
  <w:style w:type="table" w:styleId="TableGrid">
    <w:name w:val="Table Grid"/>
    <w:aliases w:val="Header table,TB Table,#Table Grid"/>
    <w:basedOn w:val="TableNormal"/>
    <w:rsid w:val="00855F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wordWrap/>
        <w:spacing w:beforeLines="0" w:beforeAutospacing="0" w:afterLines="0" w:afterAutospacing="0"/>
      </w:pPr>
    </w:tblStylePr>
  </w:style>
  <w:style w:type="paragraph" w:styleId="FootnoteText">
    <w:name w:val="footnote text"/>
    <w:basedOn w:val="Normal"/>
    <w:link w:val="FootnoteTextChar"/>
    <w:uiPriority w:val="99"/>
    <w:unhideWhenUsed/>
    <w:rsid w:val="00272BA4"/>
    <w:pPr>
      <w:spacing w:line="240" w:lineRule="auto"/>
    </w:pPr>
    <w:rPr>
      <w:i/>
      <w:color w:val="404040" w:themeColor="text1" w:themeTint="BF"/>
      <w:sz w:val="20"/>
      <w:szCs w:val="20"/>
    </w:rPr>
  </w:style>
  <w:style w:type="character" w:customStyle="1" w:styleId="FootnoteTextChar">
    <w:name w:val="Footnote Text Char"/>
    <w:basedOn w:val="DefaultParagraphFont"/>
    <w:link w:val="FootnoteText"/>
    <w:uiPriority w:val="99"/>
    <w:rsid w:val="00272BA4"/>
    <w:rPr>
      <w:i/>
      <w:color w:val="404040" w:themeColor="text1" w:themeTint="BF"/>
      <w:sz w:val="20"/>
      <w:szCs w:val="20"/>
      <w:lang w:val="en-NZ"/>
    </w:rPr>
  </w:style>
  <w:style w:type="character" w:styleId="FootnoteReference">
    <w:name w:val="footnote reference"/>
    <w:basedOn w:val="DefaultParagraphFont"/>
    <w:uiPriority w:val="99"/>
    <w:unhideWhenUsed/>
    <w:rsid w:val="00272BA4"/>
    <w:rPr>
      <w:vertAlign w:val="superscript"/>
    </w:rPr>
  </w:style>
  <w:style w:type="character" w:styleId="SubtleEmphasis">
    <w:name w:val="Subtle Emphasis"/>
    <w:basedOn w:val="DefaultParagraphFont"/>
    <w:uiPriority w:val="19"/>
    <w:rsid w:val="00272BA4"/>
    <w:rPr>
      <w:i/>
      <w:iCs/>
      <w:color w:val="404040" w:themeColor="text1" w:themeTint="BF"/>
    </w:rPr>
  </w:style>
  <w:style w:type="paragraph" w:customStyle="1" w:styleId="Default">
    <w:name w:val="Default"/>
    <w:rsid w:val="00272BA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Contemporary">
    <w:name w:val="Table Contemporary"/>
    <w:aliases w:val="KS Table"/>
    <w:basedOn w:val="TableNormal"/>
    <w:rsid w:val="00EB0CC2"/>
    <w:pPr>
      <w:spacing w:after="0" w:line="264" w:lineRule="auto"/>
    </w:pPr>
    <w:rPr>
      <w:rFonts w:ascii="Calibri" w:eastAsia="Times New Roman" w:hAnsi="Calibri" w:cs="Times New Roman"/>
      <w:sz w:val="19"/>
      <w:szCs w:val="20"/>
      <w:lang w:val="en-US"/>
    </w:rPr>
    <w:tblPr>
      <w:tblStyleRowBandSize w:val="1"/>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7F7F7F" w:themeColor="text1" w:themeTint="80"/>
        <w:insideV w:val="dotted" w:sz="4" w:space="0" w:color="7F7F7F" w:themeColor="text1" w:themeTint="80"/>
      </w:tblBorders>
    </w:tblPr>
    <w:tblStylePr w:type="firstRow">
      <w:rPr>
        <w:b/>
        <w:bCs/>
        <w:color w:val="auto"/>
      </w:rPr>
      <w:tblPr/>
      <w:tcPr>
        <w:tc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1Horz">
      <w:rPr>
        <w:color w:val="auto"/>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2F2F2" w:themeFill="background1" w:themeFillShade="F2"/>
      </w:tcPr>
    </w:tblStylePr>
    <w:tblStylePr w:type="band2Horz">
      <w:rPr>
        <w:color w:val="auto"/>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style>
  <w:style w:type="character" w:styleId="Strong">
    <w:name w:val="Strong"/>
    <w:basedOn w:val="DefaultParagraphFont"/>
    <w:uiPriority w:val="22"/>
    <w:qFormat/>
    <w:rsid w:val="00272BA4"/>
    <w:rPr>
      <w:b/>
      <w:bCs/>
    </w:rPr>
  </w:style>
  <w:style w:type="table" w:customStyle="1" w:styleId="MediumShading21">
    <w:name w:val="Medium Shading 21"/>
    <w:basedOn w:val="TableNormal"/>
    <w:uiPriority w:val="64"/>
    <w:rsid w:val="00272BA4"/>
    <w:pPr>
      <w:spacing w:after="0" w:line="240"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rFonts w:ascii="Calibri" w:hAnsi="Calibri"/>
        <w:b/>
        <w:bCs/>
        <w:i w:val="0"/>
        <w:color w:val="FFFFFF"/>
        <w:sz w:val="20"/>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rPr>
        <w:rFonts w:ascii="Calibri" w:hAnsi="Calibri"/>
        <w:b w:val="0"/>
        <w:i w:val="0"/>
        <w:sz w:val="20"/>
      </w:rPr>
      <w:tblPr/>
      <w:tcPr>
        <w:tcBorders>
          <w:top w:val="nil"/>
          <w:left w:val="nil"/>
          <w:bottom w:val="nil"/>
          <w:right w:val="nil"/>
          <w:insideH w:val="nil"/>
          <w:insideV w:val="nil"/>
          <w:tl2br w:val="nil"/>
          <w:tr2bl w:val="nil"/>
        </w:tcBorders>
        <w:shd w:val="clear" w:color="auto" w:fill="F2F2F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1">
    <w:name w:val="toc 1"/>
    <w:basedOn w:val="Normal"/>
    <w:next w:val="Normal"/>
    <w:autoRedefine/>
    <w:uiPriority w:val="39"/>
    <w:unhideWhenUsed/>
    <w:rsid w:val="00565FFD"/>
    <w:pPr>
      <w:tabs>
        <w:tab w:val="right" w:leader="dot" w:pos="9061"/>
      </w:tabs>
      <w:spacing w:after="100" w:line="240" w:lineRule="auto"/>
    </w:pPr>
    <w:rPr>
      <w:rFonts w:eastAsia="Calibri" w:cstheme="minorHAnsi"/>
      <w:b/>
      <w:noProof/>
      <w:sz w:val="22"/>
      <w:szCs w:val="20"/>
    </w:rPr>
  </w:style>
  <w:style w:type="paragraph" w:styleId="TOC2">
    <w:name w:val="toc 2"/>
    <w:basedOn w:val="Normal"/>
    <w:next w:val="Normal"/>
    <w:autoRedefine/>
    <w:uiPriority w:val="39"/>
    <w:unhideWhenUsed/>
    <w:rsid w:val="009F6AF0"/>
    <w:pPr>
      <w:tabs>
        <w:tab w:val="right" w:leader="dot" w:pos="9344"/>
      </w:tabs>
      <w:spacing w:after="60" w:line="240" w:lineRule="auto"/>
      <w:ind w:left="221"/>
    </w:pPr>
    <w:rPr>
      <w:rFonts w:ascii="Calibri" w:eastAsia="Calibri" w:hAnsi="Calibri" w:cs="Times New Roman"/>
      <w:noProof/>
      <w:sz w:val="20"/>
    </w:rPr>
  </w:style>
  <w:style w:type="paragraph" w:styleId="TOC3">
    <w:name w:val="toc 3"/>
    <w:basedOn w:val="Normal"/>
    <w:next w:val="Normal"/>
    <w:autoRedefine/>
    <w:uiPriority w:val="39"/>
    <w:unhideWhenUsed/>
    <w:rsid w:val="00565FFD"/>
    <w:pPr>
      <w:tabs>
        <w:tab w:val="right" w:leader="dot" w:pos="9344"/>
      </w:tabs>
      <w:spacing w:after="60" w:line="240" w:lineRule="auto"/>
      <w:ind w:left="442"/>
    </w:pPr>
    <w:rPr>
      <w:rFonts w:ascii="Calibri" w:eastAsia="Calibri" w:hAnsi="Calibri" w:cs="Times New Roman"/>
      <w:noProof/>
      <w:sz w:val="20"/>
    </w:rPr>
  </w:style>
  <w:style w:type="character" w:customStyle="1" w:styleId="titletext1">
    <w:name w:val="titletext1"/>
    <w:basedOn w:val="DefaultParagraphFont"/>
    <w:rsid w:val="00272BA4"/>
    <w:rPr>
      <w:rFonts w:ascii="Verdana" w:hAnsi="Verdana" w:hint="default"/>
      <w:b/>
      <w:bCs/>
      <w:color w:val="333333"/>
      <w:sz w:val="18"/>
      <w:szCs w:val="18"/>
    </w:rPr>
  </w:style>
  <w:style w:type="paragraph" w:customStyle="1" w:styleId="base-text-paragraph">
    <w:name w:val="base-text-paragraph"/>
    <w:link w:val="base-text-paragraphChar"/>
    <w:rsid w:val="00272BA4"/>
    <w:pPr>
      <w:tabs>
        <w:tab w:val="left" w:pos="1987"/>
      </w:tabs>
      <w:spacing w:before="120" w:after="120" w:line="240" w:lineRule="auto"/>
      <w:ind w:left="1140"/>
    </w:pPr>
    <w:rPr>
      <w:rFonts w:ascii="Arial Narrow" w:eastAsia="SimSun" w:hAnsi="Arial Narrow" w:cs="Times New Roman"/>
      <w:szCs w:val="24"/>
      <w:lang w:eastAsia="en-AU"/>
    </w:rPr>
  </w:style>
  <w:style w:type="character" w:customStyle="1" w:styleId="base-text-paragraphChar">
    <w:name w:val="base-text-paragraph Char"/>
    <w:basedOn w:val="DefaultParagraphFont"/>
    <w:link w:val="base-text-paragraph"/>
    <w:rsid w:val="00272BA4"/>
    <w:rPr>
      <w:rFonts w:ascii="Arial Narrow" w:eastAsia="SimSun" w:hAnsi="Arial Narrow" w:cs="Times New Roman"/>
      <w:szCs w:val="24"/>
      <w:lang w:eastAsia="en-AU"/>
    </w:rPr>
  </w:style>
  <w:style w:type="paragraph" w:customStyle="1" w:styleId="base-text-paragraphnonumbers">
    <w:name w:val="base-text-paragraph no numbers"/>
    <w:basedOn w:val="Normal"/>
    <w:rsid w:val="00272BA4"/>
    <w:pPr>
      <w:spacing w:before="120" w:after="120" w:line="240" w:lineRule="auto"/>
      <w:ind w:left="1134"/>
    </w:pPr>
    <w:rPr>
      <w:rFonts w:ascii="Times New Roman" w:eastAsia="Times New Roman" w:hAnsi="Times New Roman" w:cs="Times New Roman"/>
      <w:szCs w:val="20"/>
      <w:lang w:val="en-AU" w:eastAsia="en-AU"/>
    </w:rPr>
  </w:style>
  <w:style w:type="paragraph" w:customStyle="1" w:styleId="dotpoint">
    <w:name w:val="dot point"/>
    <w:basedOn w:val="Normal"/>
    <w:link w:val="dotpointChar"/>
    <w:rsid w:val="00272BA4"/>
    <w:pPr>
      <w:numPr>
        <w:numId w:val="1"/>
      </w:numPr>
      <w:spacing w:before="120" w:after="120" w:line="240" w:lineRule="auto"/>
    </w:pPr>
    <w:rPr>
      <w:rFonts w:ascii="Times New Roman" w:eastAsia="Times New Roman" w:hAnsi="Times New Roman" w:cs="Times New Roman"/>
      <w:szCs w:val="20"/>
      <w:lang w:val="en-AU" w:eastAsia="en-AU"/>
    </w:rPr>
  </w:style>
  <w:style w:type="character" w:customStyle="1" w:styleId="dotpointChar">
    <w:name w:val="dot point Char"/>
    <w:basedOn w:val="DefaultParagraphFont"/>
    <w:link w:val="dotpoint"/>
    <w:rsid w:val="00272BA4"/>
    <w:rPr>
      <w:rFonts w:ascii="Times New Roman" w:eastAsia="Times New Roman" w:hAnsi="Times New Roman" w:cs="Times New Roman"/>
      <w:sz w:val="21"/>
      <w:szCs w:val="20"/>
      <w:lang w:eastAsia="en-AU"/>
    </w:rPr>
  </w:style>
  <w:style w:type="paragraph" w:customStyle="1" w:styleId="dotpoint2">
    <w:name w:val="dot point 2"/>
    <w:basedOn w:val="Normal"/>
    <w:rsid w:val="00272BA4"/>
    <w:pPr>
      <w:numPr>
        <w:ilvl w:val="1"/>
        <w:numId w:val="1"/>
      </w:numPr>
      <w:spacing w:before="120" w:after="120" w:line="240" w:lineRule="auto"/>
    </w:pPr>
    <w:rPr>
      <w:rFonts w:ascii="Times New Roman" w:eastAsia="Times New Roman" w:hAnsi="Times New Roman" w:cs="Times New Roman"/>
      <w:szCs w:val="20"/>
      <w:lang w:val="en-AU" w:eastAsia="en-AU"/>
    </w:rPr>
  </w:style>
  <w:style w:type="paragraph" w:customStyle="1" w:styleId="Heading2with18pointafter">
    <w:name w:val="Heading 2 with 18 point after"/>
    <w:basedOn w:val="Heading2"/>
    <w:next w:val="Normal"/>
    <w:rsid w:val="00272BA4"/>
    <w:pPr>
      <w:keepLines w:val="0"/>
      <w:spacing w:after="360"/>
    </w:pPr>
    <w:rPr>
      <w:rFonts w:ascii="Helvetica" w:eastAsia="Times New Roman" w:hAnsi="Helvetica" w:cs="Times New Roman"/>
      <w:b w:val="0"/>
      <w:bCs w:val="0"/>
      <w:color w:val="auto"/>
      <w:sz w:val="26"/>
      <w:szCs w:val="20"/>
      <w:lang w:val="en-AU" w:eastAsia="en-AU"/>
    </w:rPr>
  </w:style>
  <w:style w:type="paragraph" w:customStyle="1" w:styleId="tabletext">
    <w:name w:val="table text"/>
    <w:basedOn w:val="Normal"/>
    <w:rsid w:val="00272BA4"/>
    <w:pPr>
      <w:spacing w:before="40" w:after="40" w:line="240" w:lineRule="auto"/>
    </w:pPr>
    <w:rPr>
      <w:rFonts w:ascii="Times New Roman" w:eastAsia="Times New Roman" w:hAnsi="Times New Roman" w:cs="Times New Roman"/>
      <w:sz w:val="20"/>
      <w:szCs w:val="20"/>
      <w:lang w:val="en-AU" w:eastAsia="en-AU"/>
    </w:rPr>
  </w:style>
  <w:style w:type="paragraph" w:customStyle="1" w:styleId="tableheaderwithintable">
    <w:name w:val="table header (within table)"/>
    <w:basedOn w:val="Heading4"/>
    <w:rsid w:val="00272BA4"/>
    <w:pPr>
      <w:keepLines w:val="0"/>
      <w:spacing w:before="60" w:after="60"/>
      <w:jc w:val="center"/>
    </w:pPr>
    <w:rPr>
      <w:rFonts w:ascii="Times New Roman" w:eastAsia="Times New Roman" w:hAnsi="Times New Roman" w:cs="Times New Roman"/>
      <w:bCs w:val="0"/>
      <w:iCs w:val="0"/>
      <w:color w:val="404040" w:themeColor="text1" w:themeTint="BF"/>
      <w:sz w:val="20"/>
      <w:szCs w:val="20"/>
      <w:lang w:val="en-AU" w:eastAsia="en-AU"/>
    </w:rPr>
  </w:style>
  <w:style w:type="paragraph" w:customStyle="1" w:styleId="exampletext">
    <w:name w:val="example text"/>
    <w:basedOn w:val="Normal"/>
    <w:rsid w:val="00272BA4"/>
    <w:pPr>
      <w:spacing w:before="120" w:after="120" w:line="240" w:lineRule="auto"/>
      <w:ind w:left="1985"/>
    </w:pPr>
    <w:rPr>
      <w:rFonts w:ascii="Times New Roman" w:eastAsia="Times New Roman" w:hAnsi="Times New Roman" w:cs="Times New Roman"/>
      <w:sz w:val="20"/>
      <w:szCs w:val="20"/>
      <w:lang w:val="en-AU" w:eastAsia="en-AU"/>
    </w:rPr>
  </w:style>
  <w:style w:type="paragraph" w:customStyle="1" w:styleId="ExampleHeading">
    <w:name w:val="Example Heading"/>
    <w:basedOn w:val="Normal"/>
    <w:next w:val="exampletext"/>
    <w:link w:val="ExampleHeadingChar"/>
    <w:rsid w:val="00272BA4"/>
    <w:pPr>
      <w:keepNext/>
      <w:spacing w:before="120" w:after="120" w:line="240" w:lineRule="auto"/>
      <w:ind w:left="1440"/>
    </w:pPr>
    <w:rPr>
      <w:rFonts w:ascii="Times New Roman" w:eastAsia="Times New Roman" w:hAnsi="Times New Roman" w:cs="Times New Roman"/>
      <w:b/>
      <w:szCs w:val="20"/>
      <w:lang w:val="en-AU" w:eastAsia="en-AU"/>
    </w:rPr>
  </w:style>
  <w:style w:type="character" w:customStyle="1" w:styleId="ExampleHeadingChar">
    <w:name w:val="Example Heading Char"/>
    <w:basedOn w:val="DefaultParagraphFont"/>
    <w:link w:val="ExampleHeading"/>
    <w:rsid w:val="00272BA4"/>
    <w:rPr>
      <w:rFonts w:ascii="Times New Roman" w:eastAsia="Times New Roman" w:hAnsi="Times New Roman" w:cs="Times New Roman"/>
      <w:b/>
      <w:sz w:val="21"/>
      <w:szCs w:val="20"/>
      <w:lang w:eastAsia="en-AU"/>
    </w:rPr>
  </w:style>
  <w:style w:type="table" w:customStyle="1" w:styleId="MediumShading11">
    <w:name w:val="Medium Shading 11"/>
    <w:basedOn w:val="TableNormal"/>
    <w:uiPriority w:val="63"/>
    <w:rsid w:val="00272BA4"/>
    <w:pPr>
      <w:spacing w:after="0" w:line="240" w:lineRule="auto"/>
    </w:pPr>
    <w:rPr>
      <w:rFonts w:ascii="Calibri" w:eastAsia="Calibri" w:hAnsi="Calibri" w:cs="Times New Roman"/>
      <w:sz w:val="20"/>
      <w:szCs w:val="20"/>
      <w:lang w:val="en-US"/>
    </w:rPr>
    <w:tblPr>
      <w:tblStyleRowBandSize w:val="1"/>
      <w:tblStyleColBandSize w:val="1"/>
    </w:tblPr>
    <w:tblStylePr w:type="firstRow">
      <w:pPr>
        <w:spacing w:before="0" w:after="0" w:line="240" w:lineRule="auto"/>
      </w:pPr>
      <w:rPr>
        <w:b/>
        <w:bCs/>
        <w:color w:val="FFFFFF"/>
      </w:rPr>
      <w:tblPr/>
      <w:tcPr>
        <w:tcBorders>
          <w:top w:val="nil"/>
          <w:left w:val="nil"/>
          <w:bottom w:val="nil"/>
          <w:right w:val="nil"/>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tcBorders>
          <w:insideH w:val="nil"/>
          <w:insideV w:val="nil"/>
        </w:tcBorders>
      </w:tcPr>
    </w:tblStylePr>
  </w:style>
  <w:style w:type="paragraph" w:styleId="BodyText3">
    <w:name w:val="Body Text 3"/>
    <w:basedOn w:val="Normal"/>
    <w:link w:val="BodyText3Char"/>
    <w:rsid w:val="00272BA4"/>
    <w:pPr>
      <w:spacing w:before="100" w:beforeAutospacing="1" w:after="100" w:afterAutospacing="1"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272BA4"/>
    <w:rPr>
      <w:rFonts w:ascii="Times New Roman" w:eastAsia="Times New Roman" w:hAnsi="Times New Roman" w:cs="Times New Roman"/>
      <w:sz w:val="21"/>
      <w:szCs w:val="24"/>
      <w:lang w:val="en-NZ"/>
    </w:rPr>
  </w:style>
  <w:style w:type="table" w:customStyle="1" w:styleId="KSStyle">
    <w:name w:val="KS Style"/>
    <w:basedOn w:val="TableNormal"/>
    <w:uiPriority w:val="99"/>
    <w:qFormat/>
    <w:rsid w:val="00994A17"/>
    <w:pPr>
      <w:spacing w:after="0" w:line="240" w:lineRule="auto"/>
    </w:pPr>
    <w:rPr>
      <w:rFonts w:ascii="Calibri" w:eastAsia="Calibri" w:hAnsi="Calibri" w:cs="Times New Roman"/>
      <w:sz w:val="20"/>
      <w:szCs w:val="20"/>
      <w:lang w:val="en-US"/>
    </w:rPr>
    <w:tblPr>
      <w:tblStyleRowBandSize w:val="1"/>
      <w:tblBorders>
        <w:top w:val="single" w:sz="4" w:space="0" w:color="auto"/>
        <w:bottom w:val="single" w:sz="4" w:space="0" w:color="auto"/>
        <w:insideH w:val="dotted" w:sz="4" w:space="0" w:color="808080" w:themeColor="background1" w:themeShade="80"/>
        <w:insideV w:val="dotted" w:sz="4" w:space="0" w:color="808080" w:themeColor="background1" w:themeShade="80"/>
      </w:tblBorders>
    </w:tblPr>
    <w:tblStylePr w:type="firstRow">
      <w:rPr>
        <w:rFonts w:ascii="Calibri" w:hAnsi="Calibri"/>
        <w:b/>
        <w:i w:val="0"/>
        <w:color w:val="auto"/>
        <w:sz w:val="20"/>
      </w:rPr>
      <w:tblPr/>
      <w:tcPr>
        <w:tcBorders>
          <w:bottom w:val="single" w:sz="8" w:space="0" w:color="000000" w:themeColor="text1"/>
        </w:tcBorders>
      </w:tcPr>
    </w:tblStylePr>
    <w:tblStylePr w:type="band1Horz">
      <w:rPr>
        <w:rFonts w:ascii="Calibri" w:hAnsi="Calibri"/>
        <w:b w:val="0"/>
        <w:i w:val="0"/>
        <w:color w:val="auto"/>
        <w:sz w:val="20"/>
      </w:rPr>
      <w:tblPr/>
      <w:tcPr>
        <w:tcBorders>
          <w:top w:val="nil"/>
          <w:left w:val="nil"/>
          <w:bottom w:val="nil"/>
          <w:right w:val="nil"/>
          <w:insideH w:val="nil"/>
          <w:insideV w:val="nil"/>
          <w:tl2br w:val="nil"/>
          <w:tr2bl w:val="nil"/>
        </w:tcBorders>
        <w:shd w:val="clear" w:color="auto" w:fill="F2F2F2"/>
      </w:tcPr>
    </w:tblStylePr>
    <w:tblStylePr w:type="band2Horz">
      <w:rPr>
        <w:rFonts w:ascii="Calibri" w:hAnsi="Calibri"/>
        <w:b w:val="0"/>
        <w:i w:val="0"/>
        <w:color w:val="auto"/>
        <w:sz w:val="20"/>
      </w:rPr>
    </w:tblStylePr>
  </w:style>
  <w:style w:type="character" w:styleId="Emphasis">
    <w:name w:val="Emphasis"/>
    <w:basedOn w:val="DefaultParagraphFont"/>
    <w:uiPriority w:val="20"/>
    <w:rsid w:val="00272BA4"/>
    <w:rPr>
      <w:i/>
      <w:iCs/>
    </w:rPr>
  </w:style>
  <w:style w:type="paragraph" w:styleId="TOCHeading">
    <w:name w:val="TOC Heading"/>
    <w:basedOn w:val="Heading1"/>
    <w:next w:val="Normal"/>
    <w:uiPriority w:val="39"/>
    <w:rsid w:val="00D14A02"/>
    <w:pPr>
      <w:spacing w:after="0" w:line="276" w:lineRule="auto"/>
      <w:outlineLvl w:val="9"/>
    </w:pPr>
    <w:rPr>
      <w:rFonts w:ascii="Cambria" w:eastAsia="Times New Roman" w:hAnsi="Cambria" w:cs="Times New Roman"/>
      <w:b/>
      <w:caps/>
      <w:color w:val="365F91"/>
      <w:sz w:val="28"/>
      <w:lang w:val="en-US"/>
    </w:rPr>
  </w:style>
  <w:style w:type="character" w:customStyle="1" w:styleId="highlight">
    <w:name w:val="highlight"/>
    <w:basedOn w:val="DefaultParagraphFont"/>
    <w:rsid w:val="00272BA4"/>
    <w:rPr>
      <w:b/>
      <w:bCs/>
      <w:color w:val="990000"/>
      <w:shd w:val="clear" w:color="auto" w:fill="FFFFCC"/>
    </w:rPr>
  </w:style>
  <w:style w:type="character" w:customStyle="1" w:styleId="Style12pt">
    <w:name w:val="Style 12 pt"/>
    <w:basedOn w:val="DefaultParagraphFont"/>
    <w:rsid w:val="00272BA4"/>
    <w:rPr>
      <w:sz w:val="22"/>
    </w:rPr>
  </w:style>
  <w:style w:type="character" w:customStyle="1" w:styleId="CharSectno">
    <w:name w:val="CharSectno"/>
    <w:basedOn w:val="DefaultParagraphFont"/>
    <w:rsid w:val="00272BA4"/>
  </w:style>
  <w:style w:type="character" w:customStyle="1" w:styleId="CharSubdNo">
    <w:name w:val="CharSubdNo"/>
    <w:basedOn w:val="DefaultParagraphFont"/>
    <w:rsid w:val="00272BA4"/>
  </w:style>
  <w:style w:type="character" w:customStyle="1" w:styleId="CharSubdText">
    <w:name w:val="CharSubdText"/>
    <w:basedOn w:val="DefaultParagraphFont"/>
    <w:rsid w:val="00272BA4"/>
  </w:style>
  <w:style w:type="paragraph" w:customStyle="1" w:styleId="Formula">
    <w:name w:val="Formula"/>
    <w:rsid w:val="00272BA4"/>
    <w:pPr>
      <w:spacing w:after="0" w:line="240" w:lineRule="auto"/>
      <w:ind w:left="1134"/>
    </w:pPr>
    <w:rPr>
      <w:rFonts w:ascii="Times New Roman" w:eastAsia="Times New Roman" w:hAnsi="Times New Roman" w:cs="Times New Roman"/>
      <w:sz w:val="20"/>
      <w:szCs w:val="24"/>
      <w:lang w:eastAsia="en-AU"/>
    </w:rPr>
  </w:style>
  <w:style w:type="paragraph" w:customStyle="1" w:styleId="paragraph">
    <w:name w:val="paragraph"/>
    <w:aliases w:val="a"/>
    <w:rsid w:val="00272BA4"/>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paragraph" w:customStyle="1" w:styleId="paragraphsub">
    <w:name w:val="paragraph(sub)"/>
    <w:aliases w:val="aa"/>
    <w:basedOn w:val="paragraph"/>
    <w:uiPriority w:val="99"/>
    <w:rsid w:val="00272BA4"/>
    <w:pPr>
      <w:tabs>
        <w:tab w:val="clear" w:pos="1531"/>
        <w:tab w:val="right" w:pos="1985"/>
      </w:tabs>
      <w:ind w:left="2098" w:hanging="2098"/>
    </w:pPr>
  </w:style>
  <w:style w:type="paragraph" w:customStyle="1" w:styleId="subsection">
    <w:name w:val="subsection"/>
    <w:aliases w:val="ss"/>
    <w:rsid w:val="00272BA4"/>
    <w:pPr>
      <w:tabs>
        <w:tab w:val="right" w:pos="1021"/>
      </w:tabs>
      <w:spacing w:before="180" w:after="0" w:line="240" w:lineRule="auto"/>
      <w:ind w:left="1134" w:hanging="1134"/>
    </w:pPr>
    <w:rPr>
      <w:rFonts w:ascii="Times New Roman" w:eastAsia="Times New Roman" w:hAnsi="Times New Roman" w:cs="Times New Roman"/>
      <w:szCs w:val="24"/>
      <w:lang w:eastAsia="en-AU"/>
    </w:rPr>
  </w:style>
  <w:style w:type="paragraph" w:customStyle="1" w:styleId="Definition">
    <w:name w:val="Definition"/>
    <w:aliases w:val="dd"/>
    <w:basedOn w:val="subsection"/>
    <w:rsid w:val="00272BA4"/>
    <w:pPr>
      <w:tabs>
        <w:tab w:val="clear" w:pos="1021"/>
      </w:tabs>
      <w:ind w:firstLine="0"/>
    </w:pPr>
  </w:style>
  <w:style w:type="paragraph" w:customStyle="1" w:styleId="notetext">
    <w:name w:val="note(text)"/>
    <w:aliases w:val="n"/>
    <w:rsid w:val="00272BA4"/>
    <w:pPr>
      <w:spacing w:before="122" w:after="0" w:line="198" w:lineRule="exact"/>
      <w:ind w:left="1985" w:hanging="851"/>
    </w:pPr>
    <w:rPr>
      <w:rFonts w:ascii="Times New Roman" w:eastAsia="Times New Roman" w:hAnsi="Times New Roman" w:cs="Times New Roman"/>
      <w:sz w:val="18"/>
      <w:szCs w:val="24"/>
      <w:lang w:eastAsia="en-AU"/>
    </w:rPr>
  </w:style>
  <w:style w:type="paragraph" w:customStyle="1" w:styleId="noteparap">
    <w:name w:val="note(parap)"/>
    <w:aliases w:val="na,note(para)"/>
    <w:basedOn w:val="notetext"/>
    <w:rsid w:val="00272BA4"/>
    <w:pPr>
      <w:ind w:left="2353" w:hanging="709"/>
    </w:pPr>
  </w:style>
  <w:style w:type="paragraph" w:customStyle="1" w:styleId="subsection2">
    <w:name w:val="subsection2"/>
    <w:aliases w:val="ss2"/>
    <w:basedOn w:val="subsection"/>
    <w:next w:val="subsection"/>
    <w:rsid w:val="00272BA4"/>
    <w:pPr>
      <w:tabs>
        <w:tab w:val="clear" w:pos="1021"/>
      </w:tabs>
      <w:spacing w:before="40"/>
      <w:ind w:firstLine="0"/>
    </w:pPr>
  </w:style>
  <w:style w:type="paragraph" w:customStyle="1" w:styleId="SubsectionHead">
    <w:name w:val="SubsectionHead"/>
    <w:aliases w:val="ssh"/>
    <w:basedOn w:val="subsection"/>
    <w:next w:val="subsection"/>
    <w:rsid w:val="00272BA4"/>
    <w:pPr>
      <w:keepNext/>
      <w:keepLines/>
      <w:tabs>
        <w:tab w:val="clear" w:pos="1021"/>
      </w:tabs>
      <w:spacing w:before="240"/>
      <w:ind w:firstLine="0"/>
    </w:pPr>
    <w:rPr>
      <w:i/>
    </w:rPr>
  </w:style>
  <w:style w:type="paragraph" w:customStyle="1" w:styleId="ActHead4">
    <w:name w:val="ActHead 4"/>
    <w:aliases w:val="sd"/>
    <w:basedOn w:val="Normal"/>
    <w:next w:val="Normal"/>
    <w:rsid w:val="00272BA4"/>
    <w:pPr>
      <w:keepNext/>
      <w:keepLines/>
      <w:spacing w:before="220" w:line="240" w:lineRule="auto"/>
      <w:ind w:left="1134" w:hanging="1134"/>
      <w:outlineLvl w:val="3"/>
    </w:pPr>
    <w:rPr>
      <w:rFonts w:ascii="Times New Roman" w:eastAsia="Times New Roman" w:hAnsi="Times New Roman" w:cs="Times New Roman"/>
      <w:b/>
      <w:bCs/>
      <w:kern w:val="28"/>
      <w:sz w:val="26"/>
      <w:szCs w:val="32"/>
      <w:lang w:val="en-AU" w:eastAsia="en-AU"/>
    </w:rPr>
  </w:style>
  <w:style w:type="paragraph" w:customStyle="1" w:styleId="ActHead5">
    <w:name w:val="ActHead 5"/>
    <w:aliases w:val="s"/>
    <w:basedOn w:val="Normal"/>
    <w:next w:val="Normal"/>
    <w:rsid w:val="00272BA4"/>
    <w:pPr>
      <w:keepNext/>
      <w:keepLines/>
      <w:spacing w:before="280" w:line="240" w:lineRule="auto"/>
      <w:ind w:left="1134" w:hanging="1134"/>
      <w:outlineLvl w:val="4"/>
    </w:pPr>
    <w:rPr>
      <w:rFonts w:ascii="Times New Roman" w:eastAsia="Times New Roman" w:hAnsi="Times New Roman" w:cs="Times New Roman"/>
      <w:b/>
      <w:bCs/>
      <w:kern w:val="28"/>
      <w:sz w:val="24"/>
      <w:szCs w:val="32"/>
      <w:lang w:val="en-AU" w:eastAsia="en-AU"/>
    </w:rPr>
  </w:style>
  <w:style w:type="character" w:styleId="PageNumber">
    <w:name w:val="page number"/>
    <w:basedOn w:val="DefaultParagraphFont"/>
    <w:rsid w:val="00272BA4"/>
  </w:style>
  <w:style w:type="paragraph" w:styleId="NoSpacing">
    <w:name w:val="No Spacing"/>
    <w:uiPriority w:val="1"/>
    <w:rsid w:val="00272BA4"/>
    <w:pPr>
      <w:spacing w:after="0" w:line="240" w:lineRule="auto"/>
    </w:pPr>
    <w:rPr>
      <w:rFonts w:ascii="Calibri" w:eastAsia="Calibri" w:hAnsi="Calibri" w:cs="Times New Roman"/>
      <w:sz w:val="21"/>
      <w:lang w:val="en-NZ"/>
    </w:rPr>
  </w:style>
  <w:style w:type="paragraph" w:styleId="TOC4">
    <w:name w:val="toc 4"/>
    <w:basedOn w:val="Normal"/>
    <w:next w:val="Normal"/>
    <w:autoRedefine/>
    <w:uiPriority w:val="39"/>
    <w:unhideWhenUsed/>
    <w:rsid w:val="00565FFD"/>
    <w:pPr>
      <w:spacing w:after="60"/>
      <w:ind w:left="658"/>
    </w:pPr>
    <w:rPr>
      <w:rFonts w:ascii="Calibri" w:eastAsia="Times New Roman" w:hAnsi="Calibri" w:cs="Times New Roman"/>
      <w:sz w:val="20"/>
      <w:lang w:val="en-AU" w:eastAsia="en-AU"/>
    </w:rPr>
  </w:style>
  <w:style w:type="paragraph" w:styleId="TOC5">
    <w:name w:val="toc 5"/>
    <w:basedOn w:val="Normal"/>
    <w:next w:val="Normal"/>
    <w:autoRedefine/>
    <w:uiPriority w:val="39"/>
    <w:unhideWhenUsed/>
    <w:rsid w:val="00272BA4"/>
    <w:pPr>
      <w:spacing w:after="100"/>
      <w:ind w:left="880"/>
    </w:pPr>
    <w:rPr>
      <w:rFonts w:ascii="Calibri" w:eastAsia="Times New Roman" w:hAnsi="Calibri" w:cs="Times New Roman"/>
      <w:sz w:val="22"/>
      <w:lang w:val="en-AU" w:eastAsia="en-AU"/>
    </w:rPr>
  </w:style>
  <w:style w:type="paragraph" w:styleId="TOC6">
    <w:name w:val="toc 6"/>
    <w:basedOn w:val="Normal"/>
    <w:next w:val="Normal"/>
    <w:autoRedefine/>
    <w:uiPriority w:val="39"/>
    <w:unhideWhenUsed/>
    <w:rsid w:val="00272BA4"/>
    <w:pPr>
      <w:spacing w:after="100"/>
      <w:ind w:left="1100"/>
    </w:pPr>
    <w:rPr>
      <w:rFonts w:ascii="Calibri" w:eastAsia="Times New Roman" w:hAnsi="Calibri" w:cs="Times New Roman"/>
      <w:sz w:val="22"/>
      <w:lang w:val="en-AU" w:eastAsia="en-AU"/>
    </w:rPr>
  </w:style>
  <w:style w:type="paragraph" w:styleId="TOC7">
    <w:name w:val="toc 7"/>
    <w:basedOn w:val="Normal"/>
    <w:next w:val="Normal"/>
    <w:autoRedefine/>
    <w:uiPriority w:val="39"/>
    <w:unhideWhenUsed/>
    <w:rsid w:val="00272BA4"/>
    <w:pPr>
      <w:spacing w:after="100"/>
      <w:ind w:left="1320"/>
    </w:pPr>
    <w:rPr>
      <w:rFonts w:ascii="Calibri" w:eastAsia="Times New Roman" w:hAnsi="Calibri" w:cs="Times New Roman"/>
      <w:sz w:val="22"/>
      <w:lang w:val="en-AU" w:eastAsia="en-AU"/>
    </w:rPr>
  </w:style>
  <w:style w:type="paragraph" w:styleId="TOC8">
    <w:name w:val="toc 8"/>
    <w:basedOn w:val="Normal"/>
    <w:next w:val="Normal"/>
    <w:autoRedefine/>
    <w:uiPriority w:val="39"/>
    <w:unhideWhenUsed/>
    <w:rsid w:val="00272BA4"/>
    <w:pPr>
      <w:spacing w:after="100"/>
      <w:ind w:left="1540"/>
    </w:pPr>
    <w:rPr>
      <w:rFonts w:ascii="Calibri" w:eastAsia="Times New Roman" w:hAnsi="Calibri" w:cs="Times New Roman"/>
      <w:sz w:val="22"/>
      <w:lang w:val="en-AU" w:eastAsia="en-AU"/>
    </w:rPr>
  </w:style>
  <w:style w:type="paragraph" w:styleId="TOC9">
    <w:name w:val="toc 9"/>
    <w:basedOn w:val="Normal"/>
    <w:next w:val="Normal"/>
    <w:autoRedefine/>
    <w:uiPriority w:val="39"/>
    <w:unhideWhenUsed/>
    <w:rsid w:val="00272BA4"/>
    <w:pPr>
      <w:spacing w:after="100"/>
      <w:ind w:left="1760"/>
    </w:pPr>
    <w:rPr>
      <w:rFonts w:ascii="Calibri" w:eastAsia="Times New Roman" w:hAnsi="Calibri" w:cs="Times New Roman"/>
      <w:sz w:val="22"/>
      <w:lang w:val="en-AU" w:eastAsia="en-AU"/>
    </w:rPr>
  </w:style>
  <w:style w:type="table" w:customStyle="1" w:styleId="LightShading2">
    <w:name w:val="Light Shading2"/>
    <w:basedOn w:val="TableNormal"/>
    <w:uiPriority w:val="60"/>
    <w:rsid w:val="00272BA4"/>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unhideWhenUsed/>
    <w:rsid w:val="00272BA4"/>
    <w:pPr>
      <w:spacing w:line="288" w:lineRule="auto"/>
    </w:pPr>
    <w:rPr>
      <w:rFonts w:ascii="Calibri" w:eastAsia="Calibri" w:hAnsi="Calibri" w:cs="Times New Roman"/>
      <w:sz w:val="22"/>
      <w:lang w:val="en-AU"/>
    </w:rPr>
  </w:style>
  <w:style w:type="character" w:customStyle="1" w:styleId="DateChar">
    <w:name w:val="Date Char"/>
    <w:basedOn w:val="DefaultParagraphFont"/>
    <w:link w:val="Date"/>
    <w:uiPriority w:val="99"/>
    <w:rsid w:val="00272BA4"/>
    <w:rPr>
      <w:rFonts w:ascii="Calibri" w:eastAsia="Calibri" w:hAnsi="Calibri" w:cs="Times New Roman"/>
    </w:rPr>
  </w:style>
  <w:style w:type="paragraph" w:customStyle="1" w:styleId="issuetext">
    <w:name w:val="issue text"/>
    <w:basedOn w:val="Normal"/>
    <w:link w:val="issuetextChar"/>
    <w:autoRedefine/>
    <w:rsid w:val="00272BA4"/>
    <w:pPr>
      <w:tabs>
        <w:tab w:val="left" w:pos="0"/>
      </w:tabs>
      <w:spacing w:before="180" w:line="280" w:lineRule="exact"/>
    </w:pPr>
    <w:rPr>
      <w:rFonts w:ascii="Arial" w:eastAsia="Times New Roman" w:hAnsi="Arial" w:cs="Arial"/>
      <w:bCs/>
      <w:sz w:val="20"/>
      <w:szCs w:val="20"/>
      <w:lang w:val="en-AU" w:eastAsia="en-AU"/>
    </w:rPr>
  </w:style>
  <w:style w:type="character" w:customStyle="1" w:styleId="issuetextChar">
    <w:name w:val="issue text Char"/>
    <w:basedOn w:val="DefaultParagraphFont"/>
    <w:link w:val="issuetext"/>
    <w:rsid w:val="00272BA4"/>
    <w:rPr>
      <w:rFonts w:ascii="Arial" w:eastAsia="Times New Roman" w:hAnsi="Arial" w:cs="Arial"/>
      <w:bCs/>
      <w:sz w:val="20"/>
      <w:szCs w:val="20"/>
      <w:lang w:eastAsia="en-AU"/>
    </w:rPr>
  </w:style>
  <w:style w:type="table" w:customStyle="1" w:styleId="LightShading3">
    <w:name w:val="Light Shading3"/>
    <w:basedOn w:val="TableNormal"/>
    <w:uiPriority w:val="60"/>
    <w:rsid w:val="00272BA4"/>
    <w:pPr>
      <w:spacing w:after="0" w:line="240" w:lineRule="auto"/>
    </w:pPr>
    <w:rPr>
      <w:rFonts w:ascii="Calibri" w:eastAsia="Calibri" w:hAnsi="Calibri" w:cs="Times New Roman"/>
      <w:color w:val="000000" w:themeColor="text1" w:themeShade="BF"/>
      <w:sz w:val="19"/>
      <w:szCs w:val="20"/>
      <w:lang w:val="en-US"/>
    </w:rPr>
    <w:tblPr>
      <w:tblStyleRowBandSize w:val="1"/>
      <w:tblStyleColBandSize w:val="1"/>
      <w:tblBorders>
        <w:top w:val="single" w:sz="8" w:space="0" w:color="000000" w:themeColor="text1"/>
        <w:bottom w:val="single" w:sz="8" w:space="0" w:color="000000" w:themeColor="text1"/>
        <w:insideH w:val="dotted" w:sz="4" w:space="0" w:color="7F7F7F" w:themeColor="text1" w:themeTint="80"/>
        <w:insideV w:val="dotted" w:sz="4" w:space="0" w:color="7F7F7F" w:themeColor="text1" w:themeTint="80"/>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shd w:val="clear" w:color="auto" w:fill="F2F2F2" w:themeFill="background1" w:themeFillShade="F2"/>
      </w:tcPr>
    </w:tblStylePr>
  </w:style>
  <w:style w:type="paragraph" w:customStyle="1" w:styleId="Bullet">
    <w:name w:val="Bullet"/>
    <w:basedOn w:val="Normal"/>
    <w:link w:val="BulletChar"/>
    <w:uiPriority w:val="99"/>
    <w:rsid w:val="00272BA4"/>
    <w:pPr>
      <w:numPr>
        <w:numId w:val="2"/>
      </w:numPr>
      <w:spacing w:after="240" w:line="280" w:lineRule="exact"/>
      <w:jc w:val="both"/>
    </w:pPr>
    <w:rPr>
      <w:rFonts w:ascii="Calibri" w:eastAsia="Times New Roman" w:hAnsi="Calibri" w:cs="Times New Roman"/>
      <w:color w:val="000000"/>
      <w:sz w:val="22"/>
      <w:szCs w:val="20"/>
      <w:lang w:val="en-AU" w:eastAsia="en-AU"/>
    </w:rPr>
  </w:style>
  <w:style w:type="character" w:customStyle="1" w:styleId="BulletChar">
    <w:name w:val="Bullet Char"/>
    <w:basedOn w:val="DefaultParagraphFont"/>
    <w:link w:val="Bullet"/>
    <w:uiPriority w:val="99"/>
    <w:locked/>
    <w:rsid w:val="00272BA4"/>
    <w:rPr>
      <w:rFonts w:ascii="Calibri" w:eastAsia="Times New Roman" w:hAnsi="Calibri" w:cs="Times New Roman"/>
      <w:color w:val="000000"/>
      <w:szCs w:val="20"/>
      <w:lang w:eastAsia="en-AU"/>
    </w:rPr>
  </w:style>
  <w:style w:type="paragraph" w:customStyle="1" w:styleId="Dash">
    <w:name w:val="Dash"/>
    <w:basedOn w:val="Normal"/>
    <w:uiPriority w:val="99"/>
    <w:rsid w:val="00272BA4"/>
    <w:pPr>
      <w:numPr>
        <w:ilvl w:val="1"/>
        <w:numId w:val="2"/>
      </w:numPr>
      <w:spacing w:after="240" w:line="280" w:lineRule="exact"/>
      <w:jc w:val="both"/>
    </w:pPr>
    <w:rPr>
      <w:rFonts w:ascii="Calibri" w:eastAsia="Times New Roman" w:hAnsi="Calibri" w:cs="Times New Roman"/>
      <w:color w:val="000000"/>
      <w:sz w:val="22"/>
      <w:szCs w:val="20"/>
      <w:lang w:val="en-AU" w:eastAsia="en-AU"/>
    </w:rPr>
  </w:style>
  <w:style w:type="paragraph" w:customStyle="1" w:styleId="DoubleDot">
    <w:name w:val="Double Dot"/>
    <w:basedOn w:val="Normal"/>
    <w:uiPriority w:val="99"/>
    <w:rsid w:val="00272BA4"/>
    <w:pPr>
      <w:tabs>
        <w:tab w:val="num" w:pos="1700"/>
      </w:tabs>
      <w:spacing w:after="240" w:line="280" w:lineRule="exact"/>
      <w:ind w:left="1700" w:hanging="566"/>
      <w:jc w:val="both"/>
    </w:pPr>
    <w:rPr>
      <w:rFonts w:ascii="Calibri" w:eastAsia="Times New Roman" w:hAnsi="Calibri" w:cs="Times New Roman"/>
      <w:color w:val="000000"/>
      <w:sz w:val="22"/>
      <w:szCs w:val="20"/>
      <w:lang w:val="en-AU" w:eastAsia="en-AU"/>
    </w:rPr>
  </w:style>
  <w:style w:type="paragraph" w:customStyle="1" w:styleId="BoxHeading">
    <w:name w:val="Box Heading"/>
    <w:basedOn w:val="Normal"/>
    <w:next w:val="BoxText"/>
    <w:uiPriority w:val="99"/>
    <w:rsid w:val="00272BA4"/>
    <w:pPr>
      <w:keepNext/>
      <w:spacing w:before="240" w:after="120" w:line="240" w:lineRule="auto"/>
    </w:pPr>
    <w:rPr>
      <w:rFonts w:ascii="Calibri" w:eastAsia="Times New Roman" w:hAnsi="Calibri" w:cs="Times New Roman"/>
      <w:b/>
      <w:color w:val="342E82"/>
      <w:sz w:val="22"/>
      <w:szCs w:val="20"/>
      <w:lang w:val="en-AU" w:eastAsia="en-AU"/>
    </w:rPr>
  </w:style>
  <w:style w:type="paragraph" w:customStyle="1" w:styleId="BoxText">
    <w:name w:val="Box Text"/>
    <w:basedOn w:val="Normal"/>
    <w:qFormat/>
    <w:rsid w:val="00272BA4"/>
    <w:pPr>
      <w:spacing w:after="240" w:line="280" w:lineRule="exact"/>
      <w:jc w:val="both"/>
    </w:pPr>
    <w:rPr>
      <w:rFonts w:ascii="Calibri" w:eastAsia="Times New Roman" w:hAnsi="Calibri" w:cs="Times New Roman"/>
      <w:color w:val="000000"/>
      <w:sz w:val="22"/>
      <w:szCs w:val="20"/>
      <w:lang w:val="en-AU" w:eastAsia="en-AU"/>
    </w:rPr>
  </w:style>
  <w:style w:type="paragraph" w:customStyle="1" w:styleId="BoxBullet">
    <w:name w:val="Box Bullet"/>
    <w:basedOn w:val="Normal"/>
    <w:rsid w:val="00272BA4"/>
    <w:pPr>
      <w:numPr>
        <w:numId w:val="3"/>
      </w:numPr>
      <w:spacing w:after="240" w:line="280" w:lineRule="exact"/>
      <w:jc w:val="both"/>
    </w:pPr>
    <w:rPr>
      <w:rFonts w:ascii="Calibri" w:eastAsia="Times New Roman" w:hAnsi="Calibri" w:cs="Times New Roman"/>
      <w:color w:val="000000"/>
      <w:sz w:val="22"/>
      <w:szCs w:val="20"/>
      <w:lang w:val="en-AU" w:eastAsia="en-AU"/>
    </w:rPr>
  </w:style>
  <w:style w:type="paragraph" w:customStyle="1" w:styleId="BoxDash">
    <w:name w:val="Box Dash"/>
    <w:basedOn w:val="Normal"/>
    <w:uiPriority w:val="99"/>
    <w:rsid w:val="00272BA4"/>
    <w:pPr>
      <w:tabs>
        <w:tab w:val="num" w:pos="1134"/>
      </w:tabs>
      <w:spacing w:after="240" w:line="280" w:lineRule="exact"/>
      <w:ind w:left="1134" w:hanging="568"/>
      <w:jc w:val="both"/>
    </w:pPr>
    <w:rPr>
      <w:rFonts w:ascii="Calibri" w:eastAsia="Times New Roman" w:hAnsi="Calibri" w:cs="Times New Roman"/>
      <w:color w:val="000000"/>
      <w:sz w:val="22"/>
      <w:szCs w:val="20"/>
      <w:lang w:val="en-AU" w:eastAsia="en-AU"/>
    </w:rPr>
  </w:style>
  <w:style w:type="paragraph" w:customStyle="1" w:styleId="BoxDoubleDot">
    <w:name w:val="Box Double Dot"/>
    <w:basedOn w:val="Normal"/>
    <w:uiPriority w:val="99"/>
    <w:rsid w:val="00272BA4"/>
    <w:pPr>
      <w:tabs>
        <w:tab w:val="num" w:pos="1700"/>
      </w:tabs>
      <w:spacing w:after="240" w:line="280" w:lineRule="exact"/>
      <w:ind w:left="1700" w:hanging="566"/>
      <w:jc w:val="both"/>
    </w:pPr>
    <w:rPr>
      <w:rFonts w:ascii="Calibri" w:eastAsia="Times New Roman" w:hAnsi="Calibri" w:cs="Times New Roman"/>
      <w:color w:val="000000"/>
      <w:sz w:val="22"/>
      <w:szCs w:val="20"/>
      <w:lang w:val="en-AU" w:eastAsia="en-AU"/>
    </w:rPr>
  </w:style>
  <w:style w:type="character" w:customStyle="1" w:styleId="apple-converted-space">
    <w:name w:val="apple-converted-space"/>
    <w:basedOn w:val="DefaultParagraphFont"/>
    <w:rsid w:val="00272BA4"/>
  </w:style>
  <w:style w:type="paragraph" w:customStyle="1" w:styleId="acthead50">
    <w:name w:val="acthead5"/>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harsectno0">
    <w:name w:val="charsectno"/>
    <w:basedOn w:val="DefaultParagraphFont"/>
    <w:rsid w:val="00272BA4"/>
  </w:style>
  <w:style w:type="paragraph" w:customStyle="1" w:styleId="notepara">
    <w:name w:val="notepara"/>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sub0">
    <w:name w:val="paragraphsub"/>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notetext0">
    <w:name w:val="notetext"/>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subsectionhead0">
    <w:name w:val="subsectionhead"/>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Level1numbering">
    <w:name w:val="Level 1 numbering"/>
    <w:basedOn w:val="Normal"/>
    <w:uiPriority w:val="99"/>
    <w:rsid w:val="00272BA4"/>
    <w:pPr>
      <w:tabs>
        <w:tab w:val="left" w:pos="1701"/>
        <w:tab w:val="left" w:pos="2552"/>
      </w:tabs>
      <w:spacing w:before="60" w:after="60" w:line="312" w:lineRule="auto"/>
      <w:ind w:left="720" w:hanging="360"/>
    </w:pPr>
    <w:rPr>
      <w:rFonts w:ascii="Arial" w:eastAsia="Times New Roman" w:hAnsi="Arial" w:cs="Arial"/>
      <w:color w:val="000000"/>
      <w:sz w:val="20"/>
      <w:szCs w:val="20"/>
      <w:lang w:val="en-AU"/>
    </w:rPr>
  </w:style>
  <w:style w:type="paragraph" w:styleId="HTMLPreformatted">
    <w:name w:val="HTML Preformatted"/>
    <w:basedOn w:val="Normal"/>
    <w:link w:val="HTMLPreformattedChar"/>
    <w:uiPriority w:val="99"/>
    <w:unhideWhenUsed/>
    <w:rsid w:val="0027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rsid w:val="00272BA4"/>
    <w:rPr>
      <w:rFonts w:ascii="Courier New" w:eastAsia="Times New Roman" w:hAnsi="Courier New" w:cs="Courier New"/>
      <w:sz w:val="20"/>
      <w:szCs w:val="20"/>
      <w:lang w:eastAsia="en-AU"/>
    </w:rPr>
  </w:style>
  <w:style w:type="paragraph" w:customStyle="1" w:styleId="levela">
    <w:name w:val="levela"/>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level1">
    <w:name w:val="level1"/>
    <w:basedOn w:val="Normal"/>
    <w:rsid w:val="00272BA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heading2anotoc">
    <w:name w:val="heading2anotoc"/>
    <w:basedOn w:val="Normal"/>
    <w:rsid w:val="00272BA4"/>
    <w:pPr>
      <w:spacing w:line="240" w:lineRule="auto"/>
    </w:pPr>
    <w:rPr>
      <w:rFonts w:ascii="Times New Roman" w:eastAsia="Times New Roman" w:hAnsi="Times New Roman" w:cs="Times New Roman"/>
      <w:sz w:val="36"/>
      <w:szCs w:val="36"/>
      <w:lang w:val="en-AU" w:eastAsia="en-AU"/>
    </w:rPr>
  </w:style>
  <w:style w:type="table" w:customStyle="1" w:styleId="KSChecklist">
    <w:name w:val="KS Checklist"/>
    <w:basedOn w:val="TableNormal"/>
    <w:uiPriority w:val="99"/>
    <w:qFormat/>
    <w:rsid w:val="00B672B8"/>
    <w:pPr>
      <w:spacing w:after="0" w:line="240" w:lineRule="auto"/>
    </w:pPr>
    <w:rPr>
      <w:sz w:val="19"/>
    </w:rPr>
    <w:tblPr>
      <w:tblStyleRowBandSize w:val="1"/>
      <w:tblStyleColBandSize w:val="1"/>
      <w:tbl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insideH w:val="dotted" w:sz="4" w:space="0" w:color="595959" w:themeColor="text1" w:themeTint="A6"/>
        <w:insideV w:val="dotted" w:sz="4" w:space="0" w:color="595959" w:themeColor="text1" w:themeTint="A6"/>
      </w:tblBorders>
    </w:tblPr>
    <w:tblStylePr w:type="firstRow">
      <w:rPr>
        <w:rFonts w:asciiTheme="minorHAnsi" w:hAnsiTheme="minorHAnsi"/>
        <w:sz w:val="19"/>
      </w:rPr>
      <w:tblPr/>
      <w:tcPr>
        <w:tcBorders>
          <w:top w:val="single" w:sz="4" w:space="0" w:color="auto"/>
          <w:left w:val="dotted" w:sz="4" w:space="0" w:color="595959" w:themeColor="text1" w:themeTint="A6"/>
          <w:bottom w:val="single" w:sz="4" w:space="0" w:color="auto"/>
          <w:right w:val="dotted" w:sz="4" w:space="0" w:color="595959" w:themeColor="text1" w:themeTint="A6"/>
          <w:insideH w:val="dotted" w:sz="4" w:space="0" w:color="595959" w:themeColor="text1" w:themeTint="A6"/>
          <w:insideV w:val="dotted" w:sz="4" w:space="0" w:color="595959" w:themeColor="text1" w:themeTint="A6"/>
        </w:tcBorders>
        <w:shd w:val="clear" w:color="auto" w:fill="FFFFFF" w:themeFill="background1"/>
      </w:tcPr>
    </w:tblStylePr>
    <w:tblStylePr w:type="lastRow">
      <w:rPr>
        <w:rFonts w:asciiTheme="minorHAnsi" w:hAnsiTheme="minorHAnsi"/>
        <w:sz w:val="19"/>
      </w:rPr>
    </w:tblStylePr>
    <w:tblStylePr w:type="firstCol">
      <w:rPr>
        <w:rFonts w:asciiTheme="minorHAnsi" w:hAnsiTheme="minorHAnsi"/>
        <w:sz w:val="19"/>
      </w:rPr>
    </w:tblStylePr>
    <w:tblStylePr w:type="lastCol">
      <w:rPr>
        <w:rFonts w:asciiTheme="minorHAnsi" w:hAnsiTheme="minorHAnsi"/>
        <w:sz w:val="19"/>
      </w:rPr>
    </w:tblStylePr>
    <w:tblStylePr w:type="band1Vert">
      <w:rPr>
        <w:rFonts w:asciiTheme="minorHAnsi" w:hAnsiTheme="minorHAnsi"/>
        <w:sz w:val="19"/>
      </w:rPr>
    </w:tblStylePr>
    <w:tblStylePr w:type="band2Vert">
      <w:rPr>
        <w:rFonts w:asciiTheme="minorHAnsi" w:hAnsiTheme="minorHAnsi"/>
        <w:sz w:val="19"/>
      </w:rPr>
    </w:tblStylePr>
    <w:tblStylePr w:type="band1Horz">
      <w:rPr>
        <w:rFonts w:asciiTheme="minorHAnsi" w:hAnsiTheme="minorHAnsi"/>
        <w:sz w:val="19"/>
      </w:rPr>
      <w:tblPr/>
      <w:tcPr>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insideH w:val="dotted" w:sz="4" w:space="0" w:color="595959" w:themeColor="text1" w:themeTint="A6"/>
          <w:insideV w:val="dotted" w:sz="4" w:space="0" w:color="595959" w:themeColor="text1" w:themeTint="A6"/>
        </w:tcBorders>
        <w:shd w:val="clear" w:color="auto" w:fill="F2F2F2" w:themeFill="background1" w:themeFillShade="F2"/>
      </w:tcPr>
    </w:tblStylePr>
    <w:tblStylePr w:type="band2Horz">
      <w:rPr>
        <w:rFonts w:asciiTheme="minorHAnsi" w:hAnsiTheme="minorHAnsi"/>
        <w:sz w:val="19"/>
      </w:rPr>
      <w:tblPr/>
      <w:tcPr>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insideH w:val="dotted" w:sz="4" w:space="0" w:color="595959" w:themeColor="text1" w:themeTint="A6"/>
          <w:insideV w:val="dotted" w:sz="4" w:space="0" w:color="595959" w:themeColor="text1" w:themeTint="A6"/>
        </w:tcBorders>
      </w:tcPr>
    </w:tblStylePr>
  </w:style>
  <w:style w:type="paragraph" w:customStyle="1" w:styleId="ChecklistNumbering">
    <w:name w:val="Checklist Numbering"/>
    <w:basedOn w:val="ListParagraph"/>
    <w:rsid w:val="00B672B8"/>
    <w:pPr>
      <w:numPr>
        <w:numId w:val="4"/>
      </w:numPr>
      <w:spacing w:line="240" w:lineRule="auto"/>
    </w:pPr>
    <w:rPr>
      <w:rFonts w:ascii="Calibri" w:hAnsi="Calibri"/>
      <w:b/>
      <w:sz w:val="18"/>
      <w:szCs w:val="19"/>
    </w:rPr>
  </w:style>
  <w:style w:type="character" w:customStyle="1" w:styleId="Style2">
    <w:name w:val="Style2"/>
    <w:basedOn w:val="DefaultParagraphFont"/>
    <w:uiPriority w:val="1"/>
    <w:rsid w:val="00B672B8"/>
    <w:rPr>
      <w:rFonts w:asciiTheme="minorHAnsi" w:hAnsiTheme="minorHAnsi"/>
      <w:sz w:val="18"/>
    </w:rPr>
  </w:style>
  <w:style w:type="character" w:customStyle="1" w:styleId="apple-style-span">
    <w:name w:val="apple-style-span"/>
    <w:basedOn w:val="DefaultParagraphFont"/>
    <w:rsid w:val="009D1245"/>
  </w:style>
  <w:style w:type="paragraph" w:customStyle="1" w:styleId="hr">
    <w:name w:val="hr"/>
    <w:basedOn w:val="Normal"/>
    <w:rsid w:val="006B0C3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definition0">
    <w:name w:val="definition"/>
    <w:basedOn w:val="Normal"/>
    <w:rsid w:val="000A770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aption">
    <w:name w:val="caption"/>
    <w:basedOn w:val="Normal"/>
    <w:next w:val="Normal"/>
    <w:uiPriority w:val="99"/>
    <w:unhideWhenUsed/>
    <w:rsid w:val="00CB1F1D"/>
    <w:pPr>
      <w:tabs>
        <w:tab w:val="center" w:pos="4512"/>
      </w:tabs>
      <w:suppressAutoHyphens/>
      <w:spacing w:line="360" w:lineRule="auto"/>
      <w:jc w:val="center"/>
    </w:pPr>
    <w:rPr>
      <w:rFonts w:ascii="Times New Roman" w:eastAsia="Times New Roman" w:hAnsi="Times New Roman" w:cs="Times New Roman"/>
      <w:b/>
      <w:bCs/>
      <w:spacing w:val="-3"/>
      <w:sz w:val="24"/>
      <w:szCs w:val="24"/>
      <w:lang w:val="en-AU"/>
    </w:rPr>
  </w:style>
  <w:style w:type="paragraph" w:customStyle="1" w:styleId="P1">
    <w:name w:val="P1"/>
    <w:aliases w:val="(a)"/>
    <w:basedOn w:val="Normal"/>
    <w:uiPriority w:val="99"/>
    <w:rsid w:val="00CB1F1D"/>
    <w:pPr>
      <w:keepLines/>
      <w:tabs>
        <w:tab w:val="right" w:pos="1191"/>
      </w:tabs>
      <w:spacing w:before="60" w:line="260" w:lineRule="exact"/>
      <w:ind w:left="1418" w:hanging="1418"/>
      <w:jc w:val="both"/>
    </w:pPr>
    <w:rPr>
      <w:rFonts w:ascii="Times New Roman" w:eastAsia="Times New Roman" w:hAnsi="Times New Roman" w:cs="Times New Roman"/>
      <w:sz w:val="24"/>
      <w:szCs w:val="24"/>
      <w:lang w:val="en-AU"/>
    </w:rPr>
  </w:style>
  <w:style w:type="table" w:customStyle="1" w:styleId="LightShading4">
    <w:name w:val="Light Shading4"/>
    <w:basedOn w:val="TableNormal"/>
    <w:uiPriority w:val="60"/>
    <w:rsid w:val="00956F5A"/>
    <w:pPr>
      <w:spacing w:after="0" w:line="240" w:lineRule="auto"/>
    </w:pPr>
    <w:rPr>
      <w:color w:val="000000" w:themeColor="text1" w:themeShade="BF"/>
    </w:rPr>
    <w:tblPr>
      <w:tblStyleRowBandSize w:val="1"/>
      <w:tblStyleColBandSize w:val="1"/>
      <w:tblBorders>
        <w:insideH w:val="dotted" w:sz="4" w:space="0" w:color="808080" w:themeColor="background1" w:themeShade="80"/>
        <w:insideV w:val="dotted" w:sz="4" w:space="0" w:color="808080" w:themeColor="background1" w:themeShade="80"/>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paragraph" w:customStyle="1" w:styleId="heading3anotoc">
    <w:name w:val="heading3anotoc"/>
    <w:basedOn w:val="Normal"/>
    <w:rsid w:val="005C4C91"/>
    <w:pPr>
      <w:spacing w:line="240" w:lineRule="auto"/>
    </w:pPr>
    <w:rPr>
      <w:rFonts w:ascii="Times New Roman" w:eastAsia="Times New Roman" w:hAnsi="Times New Roman" w:cs="Times New Roman"/>
      <w:b/>
      <w:bCs/>
      <w:sz w:val="32"/>
      <w:szCs w:val="32"/>
      <w:lang w:val="en-US"/>
    </w:rPr>
  </w:style>
  <w:style w:type="table" w:customStyle="1" w:styleId="LightShading5">
    <w:name w:val="Light Shading5"/>
    <w:basedOn w:val="TableNormal"/>
    <w:uiPriority w:val="60"/>
    <w:rsid w:val="005D69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uiPriority w:val="9"/>
    <w:rsid w:val="00FF0721"/>
    <w:rPr>
      <w:rFonts w:asciiTheme="majorHAnsi" w:eastAsiaTheme="majorEastAsia" w:hAnsiTheme="majorHAnsi" w:cstheme="majorBidi"/>
      <w:i/>
      <w:iCs/>
      <w:color w:val="243F60" w:themeColor="accent1" w:themeShade="7F"/>
      <w:lang w:val="en-NZ"/>
    </w:rPr>
  </w:style>
  <w:style w:type="character" w:customStyle="1" w:styleId="referencingstyle">
    <w:name w:val="referencingstyle"/>
    <w:basedOn w:val="DefaultParagraphFont"/>
    <w:rsid w:val="00FF0721"/>
  </w:style>
  <w:style w:type="paragraph" w:customStyle="1" w:styleId="ChapterHeading">
    <w:name w:val="Chapter Heading"/>
    <w:next w:val="Heading2"/>
    <w:rsid w:val="00CF060B"/>
    <w:pPr>
      <w:pBdr>
        <w:top w:val="single" w:sz="4" w:space="1" w:color="auto"/>
        <w:bottom w:val="single" w:sz="4" w:space="1" w:color="auto"/>
      </w:pBdr>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CF060B"/>
    <w:pPr>
      <w:keepLines w:val="0"/>
      <w:spacing w:before="120" w:after="120"/>
      <w:ind w:left="1134"/>
    </w:pPr>
    <w:rPr>
      <w:rFonts w:ascii="Times New Roman" w:eastAsia="Times New Roman" w:hAnsi="Times New Roman" w:cs="Times New Roman"/>
      <w:bCs w:val="0"/>
      <w:i w:val="0"/>
      <w:iCs w:val="0"/>
      <w:sz w:val="22"/>
      <w:szCs w:val="20"/>
      <w:lang w:val="en-AU" w:eastAsia="en-AU"/>
    </w:rPr>
  </w:style>
  <w:style w:type="paragraph" w:customStyle="1" w:styleId="Diagram">
    <w:name w:val="Diagram"/>
    <w:basedOn w:val="Normal"/>
    <w:next w:val="Normal"/>
    <w:rsid w:val="00CF060B"/>
    <w:pPr>
      <w:keepNext/>
      <w:spacing w:line="240" w:lineRule="auto"/>
    </w:pPr>
    <w:rPr>
      <w:rFonts w:ascii="Times New Roman" w:eastAsia="Times New Roman" w:hAnsi="Times New Roman" w:cs="Times New Roman"/>
      <w:b/>
      <w:sz w:val="22"/>
      <w:szCs w:val="20"/>
      <w:lang w:val="en-AU" w:eastAsia="en-AU"/>
    </w:rPr>
  </w:style>
  <w:style w:type="numbering" w:customStyle="1" w:styleId="ChapterList">
    <w:name w:val="ChapterList"/>
    <w:uiPriority w:val="99"/>
    <w:rsid w:val="00CF060B"/>
    <w:pPr>
      <w:numPr>
        <w:numId w:val="5"/>
      </w:numPr>
    </w:pPr>
  </w:style>
  <w:style w:type="character" w:styleId="FollowedHyperlink">
    <w:name w:val="FollowedHyperlink"/>
    <w:basedOn w:val="DefaultParagraphFont"/>
    <w:uiPriority w:val="99"/>
    <w:semiHidden/>
    <w:unhideWhenUsed/>
    <w:rsid w:val="00CB54A5"/>
    <w:rPr>
      <w:color w:val="800080" w:themeColor="followedHyperlink"/>
      <w:u w:val="single"/>
    </w:rPr>
  </w:style>
  <w:style w:type="character" w:customStyle="1" w:styleId="time-mmyy1">
    <w:name w:val="time-mmyy1"/>
    <w:basedOn w:val="DefaultParagraphFont"/>
    <w:rsid w:val="00557549"/>
    <w:rPr>
      <w:b w:val="0"/>
      <w:bCs w:val="0"/>
      <w:caps/>
      <w:vanish w:val="0"/>
      <w:webHidden w:val="0"/>
      <w:sz w:val="16"/>
      <w:szCs w:val="16"/>
      <w:specVanish w:val="0"/>
    </w:rPr>
  </w:style>
  <w:style w:type="paragraph" w:customStyle="1" w:styleId="dotpoint0">
    <w:name w:val="dotpoint"/>
    <w:basedOn w:val="Normal"/>
    <w:rsid w:val="0055754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dotpoint20">
    <w:name w:val="dotpoint2"/>
    <w:basedOn w:val="Normal"/>
    <w:rsid w:val="0055754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summary">
    <w:name w:val="summary"/>
    <w:basedOn w:val="Normal"/>
    <w:rsid w:val="0055754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H1">
    <w:name w:val="H1"/>
    <w:basedOn w:val="Normal"/>
    <w:next w:val="Normal"/>
    <w:uiPriority w:val="99"/>
    <w:rsid w:val="00557549"/>
    <w:pPr>
      <w:keepNext/>
      <w:autoSpaceDE w:val="0"/>
      <w:autoSpaceDN w:val="0"/>
      <w:adjustRightInd w:val="0"/>
      <w:spacing w:before="100" w:after="100" w:line="240" w:lineRule="auto"/>
      <w:outlineLvl w:val="1"/>
    </w:pPr>
    <w:rPr>
      <w:rFonts w:ascii="Times New Roman" w:hAnsi="Times New Roman" w:cs="Times New Roman"/>
      <w:b/>
      <w:bCs/>
      <w:kern w:val="36"/>
      <w:sz w:val="48"/>
      <w:szCs w:val="48"/>
      <w:lang w:val="en-AU"/>
    </w:rPr>
  </w:style>
  <w:style w:type="numbering" w:customStyle="1" w:styleId="Style1">
    <w:name w:val="Style1"/>
    <w:uiPriority w:val="99"/>
    <w:rsid w:val="00B311F1"/>
    <w:pPr>
      <w:numPr>
        <w:numId w:val="6"/>
      </w:numPr>
    </w:pPr>
  </w:style>
  <w:style w:type="character" w:customStyle="1" w:styleId="external">
    <w:name w:val="external"/>
    <w:basedOn w:val="DefaultParagraphFont"/>
    <w:rsid w:val="00B311F1"/>
  </w:style>
  <w:style w:type="character" w:customStyle="1" w:styleId="resizable-content">
    <w:name w:val="resizable-content"/>
    <w:rsid w:val="00B311F1"/>
  </w:style>
  <w:style w:type="paragraph" w:customStyle="1" w:styleId="exampletext0">
    <w:name w:val="exampletext"/>
    <w:basedOn w:val="Normal"/>
    <w:rsid w:val="00B311F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formula0">
    <w:name w:val="formula"/>
    <w:basedOn w:val="Normal"/>
    <w:rsid w:val="00B311F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Boxed">
    <w:name w:val="Boxed"/>
    <w:basedOn w:val="Normal"/>
    <w:link w:val="BoxedChar"/>
    <w:qFormat/>
    <w:rsid w:val="00D12660"/>
    <w:pPr>
      <w:spacing w:line="288" w:lineRule="auto"/>
    </w:pPr>
    <w:rPr>
      <w:rFonts w:eastAsia="Times New Roman" w:cs="Times New Roman"/>
      <w:sz w:val="20"/>
      <w:szCs w:val="18"/>
      <w:lang w:val="en-GB"/>
    </w:rPr>
  </w:style>
  <w:style w:type="character" w:customStyle="1" w:styleId="BoxedChar">
    <w:name w:val="Boxed Char"/>
    <w:basedOn w:val="DefaultParagraphFont"/>
    <w:link w:val="Boxed"/>
    <w:rsid w:val="00D12660"/>
    <w:rPr>
      <w:rFonts w:eastAsia="Times New Roman" w:cs="Times New Roman"/>
      <w:sz w:val="20"/>
      <w:szCs w:val="18"/>
      <w:lang w:val="en-GB"/>
    </w:rPr>
  </w:style>
  <w:style w:type="paragraph" w:customStyle="1" w:styleId="Body1">
    <w:name w:val="Body 1"/>
    <w:rsid w:val="002415C6"/>
    <w:pPr>
      <w:spacing w:after="0" w:line="240" w:lineRule="auto"/>
    </w:pPr>
    <w:rPr>
      <w:rFonts w:ascii="Helvetica" w:eastAsia="Arial Unicode MS" w:hAnsi="Helvetica" w:cs="Times New Roman"/>
      <w:color w:val="000000"/>
      <w:sz w:val="24"/>
      <w:szCs w:val="20"/>
      <w:lang w:eastAsia="en-AU"/>
    </w:rPr>
  </w:style>
  <w:style w:type="table" w:styleId="MediumShading2-Accent3">
    <w:name w:val="Medium Shading 2 Accent 3"/>
    <w:basedOn w:val="TableNormal"/>
    <w:uiPriority w:val="64"/>
    <w:rsid w:val="0020010D"/>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googqs-tidbit1">
    <w:name w:val="goog_qs-tidbit1"/>
    <w:rsid w:val="00F04042"/>
    <w:rPr>
      <w:vanish w:val="0"/>
      <w:webHidden w:val="0"/>
      <w:specVanish w:val="0"/>
    </w:rPr>
  </w:style>
  <w:style w:type="character" w:styleId="CommentReference">
    <w:name w:val="annotation reference"/>
    <w:uiPriority w:val="99"/>
    <w:semiHidden/>
    <w:unhideWhenUsed/>
    <w:rsid w:val="007025FE"/>
    <w:rPr>
      <w:sz w:val="16"/>
      <w:szCs w:val="16"/>
    </w:rPr>
  </w:style>
  <w:style w:type="paragraph" w:styleId="CommentText">
    <w:name w:val="annotation text"/>
    <w:basedOn w:val="Normal"/>
    <w:link w:val="CommentTextChar"/>
    <w:uiPriority w:val="99"/>
    <w:unhideWhenUsed/>
    <w:rsid w:val="007025FE"/>
    <w:pPr>
      <w:spacing w:line="240" w:lineRule="auto"/>
    </w:pPr>
    <w:rPr>
      <w:rFonts w:ascii="Calibri" w:eastAsia="Calibri" w:hAnsi="Calibri" w:cs="Times New Roman"/>
      <w:sz w:val="20"/>
      <w:szCs w:val="20"/>
      <w:lang w:val="en-AU"/>
    </w:rPr>
  </w:style>
  <w:style w:type="character" w:customStyle="1" w:styleId="CommentTextChar">
    <w:name w:val="Comment Text Char"/>
    <w:basedOn w:val="DefaultParagraphFont"/>
    <w:link w:val="CommentText"/>
    <w:uiPriority w:val="99"/>
    <w:rsid w:val="007025FE"/>
    <w:rPr>
      <w:rFonts w:ascii="Calibri" w:eastAsia="Calibri" w:hAnsi="Calibri" w:cs="Times New Roman"/>
      <w:sz w:val="20"/>
      <w:szCs w:val="20"/>
    </w:rPr>
  </w:style>
  <w:style w:type="paragraph" w:customStyle="1" w:styleId="Bulletparagraphs">
    <w:name w:val="Bullet paragraphs"/>
    <w:basedOn w:val="Normal"/>
    <w:link w:val="BulletparagraphsChar"/>
    <w:rsid w:val="007025FE"/>
    <w:pPr>
      <w:numPr>
        <w:numId w:val="7"/>
      </w:numPr>
      <w:tabs>
        <w:tab w:val="clear" w:pos="850"/>
      </w:tabs>
      <w:autoSpaceDE w:val="0"/>
      <w:autoSpaceDN w:val="0"/>
      <w:adjustRightInd w:val="0"/>
      <w:spacing w:line="260" w:lineRule="atLeast"/>
      <w:ind w:left="708" w:hanging="459"/>
    </w:pPr>
    <w:rPr>
      <w:rFonts w:ascii="Arial" w:eastAsia="MS Mincho" w:hAnsi="Arial" w:cs="Arial"/>
      <w:sz w:val="20"/>
      <w:szCs w:val="24"/>
      <w:lang w:val="en-AU"/>
    </w:rPr>
  </w:style>
  <w:style w:type="character" w:customStyle="1" w:styleId="BulletparagraphsChar">
    <w:name w:val="Bullet paragraphs Char"/>
    <w:link w:val="Bulletparagraphs"/>
    <w:rsid w:val="007025FE"/>
    <w:rPr>
      <w:rFonts w:ascii="Arial" w:eastAsia="MS Mincho" w:hAnsi="Arial" w:cs="Arial"/>
      <w:sz w:val="20"/>
      <w:szCs w:val="24"/>
    </w:rPr>
  </w:style>
  <w:style w:type="character" w:customStyle="1" w:styleId="linktext">
    <w:name w:val="linktext"/>
    <w:basedOn w:val="DefaultParagraphFont"/>
    <w:rsid w:val="00647915"/>
    <w:rPr>
      <w:vanish/>
      <w:webHidden w:val="0"/>
      <w:specVanish w:val="0"/>
    </w:rPr>
  </w:style>
  <w:style w:type="paragraph" w:customStyle="1" w:styleId="notetopara">
    <w:name w:val="notetopara"/>
    <w:basedOn w:val="Normal"/>
    <w:rsid w:val="0064791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MessageHeaderLabel">
    <w:name w:val="Message Header Label"/>
    <w:rsid w:val="004142E4"/>
    <w:rPr>
      <w:rFonts w:ascii="Arial Black" w:hAnsi="Arial Black"/>
      <w:spacing w:val="-10"/>
      <w:sz w:val="18"/>
    </w:rPr>
  </w:style>
  <w:style w:type="character" w:customStyle="1" w:styleId="Heading7Char">
    <w:name w:val="Heading 7 Char"/>
    <w:basedOn w:val="DefaultParagraphFont"/>
    <w:link w:val="Heading7"/>
    <w:uiPriority w:val="9"/>
    <w:rsid w:val="001F4D72"/>
    <w:rPr>
      <w:rFonts w:asciiTheme="majorHAnsi" w:eastAsiaTheme="majorEastAsia" w:hAnsiTheme="majorHAnsi" w:cstheme="majorBidi"/>
      <w:i/>
      <w:iCs/>
      <w:color w:val="404040" w:themeColor="text1" w:themeTint="BF"/>
      <w:sz w:val="21"/>
      <w:lang w:val="en-NZ"/>
    </w:rPr>
  </w:style>
  <w:style w:type="paragraph" w:customStyle="1" w:styleId="BodyText10">
    <w:name w:val="Body Text1"/>
    <w:basedOn w:val="Normal"/>
    <w:rsid w:val="00F12CAB"/>
    <w:pPr>
      <w:spacing w:line="260" w:lineRule="atLeast"/>
    </w:pPr>
    <w:rPr>
      <w:rFonts w:ascii="Arial" w:eastAsia="MS Mincho" w:hAnsi="Arial" w:cs="Arial"/>
      <w:sz w:val="20"/>
      <w:szCs w:val="24"/>
      <w:lang w:val="en-AU"/>
    </w:rPr>
  </w:style>
  <w:style w:type="paragraph" w:customStyle="1" w:styleId="BasicParagraph">
    <w:name w:val="[Basic Paragraph]"/>
    <w:basedOn w:val="Normal"/>
    <w:uiPriority w:val="99"/>
    <w:rsid w:val="00A367E1"/>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table" w:styleId="PlainTable3">
    <w:name w:val="Plain Table 3"/>
    <w:basedOn w:val="TableNormal"/>
    <w:uiPriority w:val="99"/>
    <w:rsid w:val="003648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unhideWhenUsed/>
    <w:rsid w:val="00E203CE"/>
    <w:rPr>
      <w:color w:val="605E5C"/>
      <w:shd w:val="clear" w:color="auto" w:fill="E1DFDD"/>
    </w:rPr>
  </w:style>
  <w:style w:type="paragraph" w:customStyle="1" w:styleId="MediumShading1-Accent31">
    <w:name w:val="Medium Shading 1 - Accent 31"/>
    <w:basedOn w:val="Normal"/>
    <w:next w:val="Normal"/>
    <w:link w:val="MediumShading1-Accent3Char"/>
    <w:uiPriority w:val="29"/>
    <w:rsid w:val="004804C8"/>
    <w:pPr>
      <w:ind w:left="567" w:right="567"/>
    </w:pPr>
    <w:rPr>
      <w:rFonts w:ascii="Calibri" w:eastAsia="Calibri" w:hAnsi="Calibri" w:cs="Times New Roman"/>
      <w:i/>
      <w:iCs/>
      <w:color w:val="000000"/>
      <w:sz w:val="20"/>
      <w:szCs w:val="20"/>
      <w:lang w:eastAsia="x-none"/>
    </w:rPr>
  </w:style>
  <w:style w:type="character" w:customStyle="1" w:styleId="MediumShading1-Accent3Char">
    <w:name w:val="Medium Shading 1 - Accent 3 Char"/>
    <w:link w:val="MediumShading1-Accent31"/>
    <w:uiPriority w:val="29"/>
    <w:rsid w:val="004804C8"/>
    <w:rPr>
      <w:rFonts w:ascii="Calibri" w:eastAsia="Calibri" w:hAnsi="Calibri" w:cs="Times New Roman"/>
      <w:i/>
      <w:iCs/>
      <w:color w:val="000000"/>
      <w:sz w:val="20"/>
      <w:szCs w:val="20"/>
      <w:lang w:val="en-NZ" w:eastAsia="x-none"/>
    </w:rPr>
  </w:style>
  <w:style w:type="paragraph" w:customStyle="1" w:styleId="LightGrid-Accent31">
    <w:name w:val="Light Grid - Accent 31"/>
    <w:basedOn w:val="Normal"/>
    <w:uiPriority w:val="34"/>
    <w:rsid w:val="004804C8"/>
    <w:pPr>
      <w:numPr>
        <w:numId w:val="9"/>
      </w:numPr>
      <w:ind w:left="568" w:hanging="284"/>
      <w:contextualSpacing/>
    </w:pPr>
    <w:rPr>
      <w:rFonts w:ascii="Calibri" w:eastAsia="Calibri" w:hAnsi="Calibri" w:cs="Times New Roman"/>
      <w:sz w:val="20"/>
    </w:rPr>
  </w:style>
  <w:style w:type="character" w:customStyle="1" w:styleId="PlainTable31">
    <w:name w:val="Plain Table 31"/>
    <w:uiPriority w:val="19"/>
    <w:rsid w:val="004804C8"/>
    <w:rPr>
      <w:i/>
      <w:iCs/>
      <w:color w:val="404040"/>
    </w:rPr>
  </w:style>
  <w:style w:type="paragraph" w:customStyle="1" w:styleId="GridTable31">
    <w:name w:val="Grid Table 31"/>
    <w:basedOn w:val="Heading1"/>
    <w:next w:val="Normal"/>
    <w:uiPriority w:val="39"/>
    <w:rsid w:val="004804C8"/>
    <w:pPr>
      <w:spacing w:after="0" w:line="276" w:lineRule="auto"/>
      <w:outlineLvl w:val="9"/>
    </w:pPr>
    <w:rPr>
      <w:rFonts w:ascii="Cambria" w:eastAsia="Times New Roman" w:hAnsi="Cambria" w:cs="Times New Roman"/>
      <w:b/>
      <w:caps/>
      <w:color w:val="365F91"/>
      <w:sz w:val="28"/>
      <w:lang w:val="en-US" w:eastAsia="x-none"/>
    </w:rPr>
  </w:style>
  <w:style w:type="paragraph" w:customStyle="1" w:styleId="MediumGrid21">
    <w:name w:val="Medium Grid 21"/>
    <w:uiPriority w:val="1"/>
    <w:rsid w:val="004804C8"/>
    <w:pPr>
      <w:spacing w:after="0" w:line="240" w:lineRule="auto"/>
    </w:pPr>
    <w:rPr>
      <w:rFonts w:ascii="Calibri" w:eastAsia="Calibri" w:hAnsi="Calibri" w:cs="Times New Roman"/>
      <w:sz w:val="21"/>
      <w:lang w:val="en-NZ"/>
    </w:rPr>
  </w:style>
  <w:style w:type="table" w:styleId="MediumGrid3-Accent1">
    <w:name w:val="Medium Grid 3 Accent 1"/>
    <w:basedOn w:val="TableNormal"/>
    <w:uiPriority w:val="60"/>
    <w:rsid w:val="004804C8"/>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oogqs-tidbit">
    <w:name w:val="goog_qs-tidbit"/>
    <w:basedOn w:val="DefaultParagraphFont"/>
    <w:rsid w:val="004804C8"/>
  </w:style>
  <w:style w:type="paragraph" w:customStyle="1" w:styleId="ms-rteelement-p">
    <w:name w:val="ms-rteelement-p"/>
    <w:basedOn w:val="Normal"/>
    <w:rsid w:val="004804C8"/>
    <w:pPr>
      <w:spacing w:line="240" w:lineRule="auto"/>
    </w:pPr>
    <w:rPr>
      <w:rFonts w:ascii="Arial" w:eastAsia="Times New Roman" w:hAnsi="Arial" w:cs="Arial"/>
      <w:color w:val="576170"/>
      <w:sz w:val="20"/>
      <w:szCs w:val="20"/>
      <w:lang w:val="en-AU" w:eastAsia="en-AU"/>
    </w:rPr>
  </w:style>
  <w:style w:type="paragraph" w:customStyle="1" w:styleId="bullet0">
    <w:name w:val="bullet"/>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z-TopofForm">
    <w:name w:val="HTML Top of Form"/>
    <w:basedOn w:val="Normal"/>
    <w:next w:val="Normal"/>
    <w:link w:val="z-TopofFormChar"/>
    <w:hidden/>
    <w:uiPriority w:val="99"/>
    <w:semiHidden/>
    <w:unhideWhenUsed/>
    <w:rsid w:val="004804C8"/>
    <w:pPr>
      <w:pBdr>
        <w:bottom w:val="single" w:sz="6" w:space="1" w:color="auto"/>
      </w:pBdr>
      <w:spacing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uiPriority w:val="99"/>
    <w:semiHidden/>
    <w:rsid w:val="004804C8"/>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semiHidden/>
    <w:unhideWhenUsed/>
    <w:rsid w:val="004804C8"/>
    <w:pPr>
      <w:pBdr>
        <w:top w:val="single" w:sz="6" w:space="1" w:color="auto"/>
      </w:pBdr>
      <w:spacing w:line="240" w:lineRule="auto"/>
      <w:jc w:val="center"/>
    </w:pPr>
    <w:rPr>
      <w:rFonts w:ascii="Arial" w:eastAsia="Times New Roman" w:hAnsi="Arial" w:cs="Times New Roman"/>
      <w:vanish/>
      <w:sz w:val="16"/>
      <w:szCs w:val="16"/>
      <w:lang w:val="x-none" w:eastAsia="x-none"/>
    </w:rPr>
  </w:style>
  <w:style w:type="character" w:customStyle="1" w:styleId="z-BottomofFormChar">
    <w:name w:val="z-Bottom of Form Char"/>
    <w:basedOn w:val="DefaultParagraphFont"/>
    <w:link w:val="z-BottomofForm"/>
    <w:uiPriority w:val="99"/>
    <w:semiHidden/>
    <w:rsid w:val="004804C8"/>
    <w:rPr>
      <w:rFonts w:ascii="Arial" w:eastAsia="Times New Roman" w:hAnsi="Arial" w:cs="Times New Roman"/>
      <w:vanish/>
      <w:sz w:val="16"/>
      <w:szCs w:val="16"/>
      <w:lang w:val="x-none" w:eastAsia="x-none"/>
    </w:rPr>
  </w:style>
  <w:style w:type="paragraph" w:customStyle="1" w:styleId="MediumGrid1-Accent21">
    <w:name w:val="Medium Grid 1 - Accent 21"/>
    <w:basedOn w:val="Normal"/>
    <w:uiPriority w:val="34"/>
    <w:rsid w:val="004804C8"/>
    <w:pPr>
      <w:numPr>
        <w:numId w:val="10"/>
      </w:numPr>
      <w:contextualSpacing/>
    </w:pPr>
    <w:rPr>
      <w:rFonts w:ascii="Calibri" w:eastAsia="Calibri" w:hAnsi="Calibri" w:cs="Times New Roman"/>
      <w:sz w:val="20"/>
      <w:lang w:val="en-AU"/>
    </w:rPr>
  </w:style>
  <w:style w:type="table" w:customStyle="1" w:styleId="TableGrid6">
    <w:name w:val="Table Grid6"/>
    <w:basedOn w:val="TableNormal"/>
    <w:next w:val="TableGrid"/>
    <w:uiPriority w:val="59"/>
    <w:rsid w:val="004804C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0" w:beforeAutospacing="0" w:afterLines="0" w:afterAutospacing="0"/>
      </w:pPr>
    </w:tblStylePr>
  </w:style>
  <w:style w:type="paragraph" w:customStyle="1" w:styleId="r2">
    <w:name w:val="r2"/>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10">
    <w:name w:val="p1"/>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2">
    <w:name w:val="p2"/>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3">
    <w:name w:val="p3"/>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r1">
    <w:name w:val="r1"/>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zr2">
    <w:name w:val="zr2"/>
    <w:basedOn w:val="Normal"/>
    <w:rsid w:val="004804C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ColorfulList-Accent11">
    <w:name w:val="Colorful List - Accent 11"/>
    <w:basedOn w:val="Normal"/>
    <w:uiPriority w:val="34"/>
    <w:rsid w:val="004804C8"/>
    <w:pPr>
      <w:ind w:left="1440" w:hanging="360"/>
      <w:contextualSpacing/>
    </w:pPr>
    <w:rPr>
      <w:rFonts w:ascii="Calibri" w:eastAsia="Calibri" w:hAnsi="Calibri" w:cs="Times New Roman"/>
      <w:sz w:val="20"/>
    </w:rPr>
  </w:style>
  <w:style w:type="table" w:customStyle="1" w:styleId="MediumList11">
    <w:name w:val="Medium List 11"/>
    <w:basedOn w:val="TableNormal"/>
    <w:uiPriority w:val="65"/>
    <w:rsid w:val="004804C8"/>
    <w:pPr>
      <w:spacing w:after="0" w:line="240" w:lineRule="auto"/>
    </w:pPr>
    <w:rPr>
      <w:rFonts w:ascii="Calibri" w:eastAsia="Calibri" w:hAnsi="Calibri" w:cs="Times New Roman"/>
      <w:color w:val="000000"/>
      <w:sz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F2F2F2"/>
      </w:tcPr>
    </w:tblStylePr>
  </w:style>
  <w:style w:type="table" w:customStyle="1" w:styleId="ListTable5Dark-Accent11">
    <w:name w:val="List Table 5 Dark - Accent 11"/>
    <w:basedOn w:val="TableNormal"/>
    <w:uiPriority w:val="50"/>
    <w:rsid w:val="004804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KSworkbooktable">
    <w:name w:val="KS workbook table"/>
    <w:basedOn w:val="TableNormal"/>
    <w:uiPriority w:val="60"/>
    <w:rsid w:val="00D12660"/>
    <w:pPr>
      <w:spacing w:after="0" w:line="288" w:lineRule="auto"/>
    </w:pPr>
    <w:rPr>
      <w:color w:val="000000" w:themeColor="text1" w:themeShade="BF"/>
      <w:sz w:val="19"/>
    </w:rPr>
    <w:tblPr>
      <w:tblStyleRowBandSize w:val="1"/>
      <w:tblStyleColBandSize w:val="1"/>
      <w:tblBorders>
        <w:top w:val="single" w:sz="8" w:space="0" w:color="000000" w:themeColor="text1"/>
        <w:insideH w:val="dotted" w:sz="4" w:space="0" w:color="A6A6A6" w:themeColor="background1" w:themeShade="A6"/>
        <w:insideV w:val="dotted" w:sz="4" w:space="0" w:color="A6A6A6" w:themeColor="background1" w:themeShade="A6"/>
      </w:tblBorders>
    </w:tblPr>
    <w:tblStylePr w:type="firstRow">
      <w:pPr>
        <w:spacing w:before="0" w:after="0" w:line="240" w:lineRule="auto"/>
      </w:pPr>
      <w:rPr>
        <w:rFonts w:asciiTheme="minorHAnsi" w:hAnsiTheme="minorHAnsi"/>
        <w:b/>
        <w:bCs/>
        <w:i w:val="0"/>
        <w:color w:val="auto"/>
        <w:sz w:val="20"/>
      </w:rPr>
      <w:tblPr/>
      <w:tcPr>
        <w:tc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rFonts w:ascii="Univers (W1)" w:hAnsi="Univers (W1)"/>
        <w:b w:val="0"/>
        <w:i w:val="0"/>
        <w:sz w:val="19"/>
      </w:rPr>
      <w:tblPr/>
      <w:tcPr>
        <w:shd w:val="clear" w:color="auto" w:fill="F2F2F2" w:themeFill="background1" w:themeFillShade="F2"/>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style>
  <w:style w:type="character" w:customStyle="1" w:styleId="UnresolvedMention1">
    <w:name w:val="Unresolved Mention1"/>
    <w:basedOn w:val="DefaultParagraphFont"/>
    <w:uiPriority w:val="99"/>
    <w:semiHidden/>
    <w:unhideWhenUsed/>
    <w:rsid w:val="004804C8"/>
    <w:rPr>
      <w:color w:val="808080"/>
      <w:shd w:val="clear" w:color="auto" w:fill="E6E6E6"/>
    </w:rPr>
  </w:style>
  <w:style w:type="character" w:customStyle="1" w:styleId="UnresolvedMention2">
    <w:name w:val="Unresolved Mention2"/>
    <w:basedOn w:val="DefaultParagraphFont"/>
    <w:uiPriority w:val="99"/>
    <w:rsid w:val="004804C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804C8"/>
    <w:rPr>
      <w:b/>
      <w:bCs/>
      <w:lang w:val="en-NZ"/>
    </w:rPr>
  </w:style>
  <w:style w:type="character" w:customStyle="1" w:styleId="CommentSubjectChar">
    <w:name w:val="Comment Subject Char"/>
    <w:basedOn w:val="CommentTextChar"/>
    <w:link w:val="CommentSubject"/>
    <w:uiPriority w:val="99"/>
    <w:semiHidden/>
    <w:rsid w:val="004804C8"/>
    <w:rPr>
      <w:rFonts w:ascii="Calibri" w:eastAsia="Calibri" w:hAnsi="Calibri" w:cs="Times New Roman"/>
      <w:b/>
      <w:bCs/>
      <w:sz w:val="20"/>
      <w:szCs w:val="20"/>
      <w:lang w:val="en-NZ"/>
    </w:rPr>
  </w:style>
  <w:style w:type="table" w:styleId="PlainTable1">
    <w:name w:val="Plain Table 1"/>
    <w:basedOn w:val="TableNormal"/>
    <w:uiPriority w:val="99"/>
    <w:rsid w:val="00EB0CC2"/>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E7F6FD"/>
      </w:tcPr>
    </w:tblStylePr>
  </w:style>
  <w:style w:type="table" w:styleId="GridTable1Light-Accent1">
    <w:name w:val="Grid Table 1 Light Accent 1"/>
    <w:aliases w:val="TaxBytes Table"/>
    <w:basedOn w:val="TableNormal"/>
    <w:uiPriority w:val="46"/>
    <w:rsid w:val="002E78B7"/>
    <w:pPr>
      <w:spacing w:after="0" w:line="240" w:lineRule="auto"/>
    </w:pPr>
    <w:rPr>
      <w:rFonts w:eastAsia="Calibri" w:cs="Times New Roman (Body CS)"/>
      <w:sz w:val="20"/>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cPr>
      <w:shd w:val="clear" w:color="auto" w:fill="auto"/>
    </w:tcPr>
    <w:tblStylePr w:type="firstRow">
      <w:rPr>
        <w:rFonts w:asciiTheme="minorHAnsi" w:hAnsiTheme="minorHAnsi"/>
        <w:b/>
        <w:bCs/>
      </w:rPr>
      <w:tblPr/>
      <w:tcPr>
        <w:shd w:val="clear" w:color="auto" w:fill="002060"/>
      </w:tcPr>
    </w:tblStylePr>
    <w:tblStylePr w:type="lastRow">
      <w:rPr>
        <w:b/>
        <w:b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firstCol">
      <w:rPr>
        <w:rFonts w:asciiTheme="minorHAnsi" w:hAnsiTheme="minorHAnsi"/>
        <w:b/>
        <w:bCs/>
        <w:sz w:val="20"/>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lastCol">
      <w:rPr>
        <w:b/>
        <w:bCs/>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band2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band2Horz">
      <w:rPr>
        <w:rFonts w:asciiTheme="minorHAnsi" w:hAnsiTheme="minorHAnsi"/>
      </w:rPr>
      <w:tblPr/>
      <w:tcPr>
        <w:shd w:val="clear" w:color="auto" w:fill="E7F6FD"/>
      </w:tcPr>
    </w:tblStylePr>
    <w:tblStylePr w:type="neCell">
      <w:rPr>
        <w:rFonts w:asciiTheme="minorHAnsi" w:hAnsiTheme="minorHAnsi"/>
      </w:rPr>
      <w:tblPr/>
      <w:tcPr>
        <w:shd w:val="clear" w:color="auto" w:fill="002060"/>
      </w:tcPr>
    </w:tblStylePr>
    <w:tblStylePr w:type="nwCell">
      <w:rPr>
        <w:rFonts w:asciiTheme="minorHAnsi" w:hAnsiTheme="minorHAnsi"/>
        <w:b/>
      </w:rPr>
      <w:tblPr/>
      <w:tcPr>
        <w:shd w:val="clear" w:color="auto" w:fill="002060"/>
      </w:tcPr>
    </w:tblStylePr>
    <w:tblStylePr w:type="seCell">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tblStylePr w:type="swCell">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auto"/>
      </w:tcPr>
    </w:tblStylePr>
  </w:style>
  <w:style w:type="numbering" w:customStyle="1" w:styleId="KSNumberChecklist">
    <w:name w:val="KS Number Checklist"/>
    <w:uiPriority w:val="99"/>
    <w:rsid w:val="002E78B7"/>
    <w:pPr>
      <w:numPr>
        <w:numId w:val="13"/>
      </w:numPr>
    </w:pPr>
  </w:style>
  <w:style w:type="paragraph" w:styleId="Revision">
    <w:name w:val="Revision"/>
    <w:hidden/>
    <w:uiPriority w:val="99"/>
    <w:semiHidden/>
    <w:rsid w:val="00113DE7"/>
    <w:pPr>
      <w:spacing w:after="0" w:line="240" w:lineRule="auto"/>
    </w:pPr>
    <w:rPr>
      <w:color w:val="1C2334"/>
      <w:sz w:val="21"/>
      <w:lang w:val="en-NZ"/>
    </w:rPr>
  </w:style>
  <w:style w:type="character" w:customStyle="1" w:styleId="normaltextrun">
    <w:name w:val="normaltextrun"/>
    <w:basedOn w:val="DefaultParagraphFont"/>
    <w:rsid w:val="00483F6C"/>
  </w:style>
  <w:style w:type="numbering" w:customStyle="1" w:styleId="CurrentList1">
    <w:name w:val="Current List1"/>
    <w:uiPriority w:val="99"/>
    <w:rsid w:val="0063309C"/>
    <w:pPr>
      <w:numPr>
        <w:numId w:val="17"/>
      </w:numPr>
    </w:pPr>
  </w:style>
  <w:style w:type="numbering" w:customStyle="1" w:styleId="CurrentList2">
    <w:name w:val="Current List2"/>
    <w:uiPriority w:val="99"/>
    <w:rsid w:val="00B6250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069">
      <w:bodyDiv w:val="1"/>
      <w:marLeft w:val="0"/>
      <w:marRight w:val="0"/>
      <w:marTop w:val="0"/>
      <w:marBottom w:val="0"/>
      <w:divBdr>
        <w:top w:val="none" w:sz="0" w:space="0" w:color="auto"/>
        <w:left w:val="none" w:sz="0" w:space="0" w:color="auto"/>
        <w:bottom w:val="none" w:sz="0" w:space="0" w:color="auto"/>
        <w:right w:val="none" w:sz="0" w:space="0" w:color="auto"/>
      </w:divBdr>
    </w:div>
    <w:div w:id="18088638">
      <w:bodyDiv w:val="1"/>
      <w:marLeft w:val="0"/>
      <w:marRight w:val="0"/>
      <w:marTop w:val="0"/>
      <w:marBottom w:val="0"/>
      <w:divBdr>
        <w:top w:val="none" w:sz="0" w:space="0" w:color="auto"/>
        <w:left w:val="none" w:sz="0" w:space="0" w:color="auto"/>
        <w:bottom w:val="none" w:sz="0" w:space="0" w:color="auto"/>
        <w:right w:val="none" w:sz="0" w:space="0" w:color="auto"/>
      </w:divBdr>
      <w:divsChild>
        <w:div w:id="358285879">
          <w:marLeft w:val="0"/>
          <w:marRight w:val="0"/>
          <w:marTop w:val="0"/>
          <w:marBottom w:val="0"/>
          <w:divBdr>
            <w:top w:val="none" w:sz="0" w:space="0" w:color="auto"/>
            <w:left w:val="none" w:sz="0" w:space="0" w:color="auto"/>
            <w:bottom w:val="none" w:sz="0" w:space="0" w:color="auto"/>
            <w:right w:val="none" w:sz="0" w:space="0" w:color="auto"/>
          </w:divBdr>
          <w:divsChild>
            <w:div w:id="1088115975">
              <w:marLeft w:val="0"/>
              <w:marRight w:val="0"/>
              <w:marTop w:val="0"/>
              <w:marBottom w:val="0"/>
              <w:divBdr>
                <w:top w:val="none" w:sz="0" w:space="0" w:color="auto"/>
                <w:left w:val="none" w:sz="0" w:space="0" w:color="auto"/>
                <w:bottom w:val="none" w:sz="0" w:space="0" w:color="auto"/>
                <w:right w:val="none" w:sz="0" w:space="0" w:color="auto"/>
              </w:divBdr>
            </w:div>
          </w:divsChild>
        </w:div>
        <w:div w:id="769205477">
          <w:marLeft w:val="0"/>
          <w:marRight w:val="0"/>
          <w:marTop w:val="0"/>
          <w:marBottom w:val="0"/>
          <w:divBdr>
            <w:top w:val="none" w:sz="0" w:space="0" w:color="auto"/>
            <w:left w:val="none" w:sz="0" w:space="0" w:color="auto"/>
            <w:bottom w:val="none" w:sz="0" w:space="0" w:color="auto"/>
            <w:right w:val="none" w:sz="0" w:space="0" w:color="auto"/>
          </w:divBdr>
          <w:divsChild>
            <w:div w:id="50154249">
              <w:marLeft w:val="0"/>
              <w:marRight w:val="0"/>
              <w:marTop w:val="0"/>
              <w:marBottom w:val="0"/>
              <w:divBdr>
                <w:top w:val="none" w:sz="0" w:space="0" w:color="auto"/>
                <w:left w:val="none" w:sz="0" w:space="0" w:color="auto"/>
                <w:bottom w:val="none" w:sz="0" w:space="0" w:color="auto"/>
                <w:right w:val="none" w:sz="0" w:space="0" w:color="auto"/>
              </w:divBdr>
            </w:div>
          </w:divsChild>
        </w:div>
        <w:div w:id="569507912">
          <w:marLeft w:val="0"/>
          <w:marRight w:val="0"/>
          <w:marTop w:val="0"/>
          <w:marBottom w:val="0"/>
          <w:divBdr>
            <w:top w:val="none" w:sz="0" w:space="0" w:color="auto"/>
            <w:left w:val="none" w:sz="0" w:space="0" w:color="auto"/>
            <w:bottom w:val="none" w:sz="0" w:space="0" w:color="auto"/>
            <w:right w:val="none" w:sz="0" w:space="0" w:color="auto"/>
          </w:divBdr>
          <w:divsChild>
            <w:div w:id="50661344">
              <w:marLeft w:val="0"/>
              <w:marRight w:val="0"/>
              <w:marTop w:val="0"/>
              <w:marBottom w:val="0"/>
              <w:divBdr>
                <w:top w:val="none" w:sz="0" w:space="0" w:color="auto"/>
                <w:left w:val="none" w:sz="0" w:space="0" w:color="auto"/>
                <w:bottom w:val="none" w:sz="0" w:space="0" w:color="auto"/>
                <w:right w:val="none" w:sz="0" w:space="0" w:color="auto"/>
              </w:divBdr>
            </w:div>
          </w:divsChild>
        </w:div>
        <w:div w:id="2106998103">
          <w:marLeft w:val="0"/>
          <w:marRight w:val="0"/>
          <w:marTop w:val="0"/>
          <w:marBottom w:val="0"/>
          <w:divBdr>
            <w:top w:val="none" w:sz="0" w:space="0" w:color="auto"/>
            <w:left w:val="none" w:sz="0" w:space="0" w:color="auto"/>
            <w:bottom w:val="none" w:sz="0" w:space="0" w:color="auto"/>
            <w:right w:val="none" w:sz="0" w:space="0" w:color="auto"/>
          </w:divBdr>
          <w:divsChild>
            <w:div w:id="1097560632">
              <w:marLeft w:val="0"/>
              <w:marRight w:val="0"/>
              <w:marTop w:val="0"/>
              <w:marBottom w:val="0"/>
              <w:divBdr>
                <w:top w:val="none" w:sz="0" w:space="0" w:color="auto"/>
                <w:left w:val="none" w:sz="0" w:space="0" w:color="auto"/>
                <w:bottom w:val="none" w:sz="0" w:space="0" w:color="auto"/>
                <w:right w:val="none" w:sz="0" w:space="0" w:color="auto"/>
              </w:divBdr>
            </w:div>
          </w:divsChild>
        </w:div>
        <w:div w:id="855727552">
          <w:marLeft w:val="0"/>
          <w:marRight w:val="0"/>
          <w:marTop w:val="0"/>
          <w:marBottom w:val="0"/>
          <w:divBdr>
            <w:top w:val="none" w:sz="0" w:space="0" w:color="auto"/>
            <w:left w:val="none" w:sz="0" w:space="0" w:color="auto"/>
            <w:bottom w:val="none" w:sz="0" w:space="0" w:color="auto"/>
            <w:right w:val="none" w:sz="0" w:space="0" w:color="auto"/>
          </w:divBdr>
          <w:divsChild>
            <w:div w:id="976450466">
              <w:marLeft w:val="0"/>
              <w:marRight w:val="0"/>
              <w:marTop w:val="0"/>
              <w:marBottom w:val="0"/>
              <w:divBdr>
                <w:top w:val="none" w:sz="0" w:space="0" w:color="auto"/>
                <w:left w:val="none" w:sz="0" w:space="0" w:color="auto"/>
                <w:bottom w:val="none" w:sz="0" w:space="0" w:color="auto"/>
                <w:right w:val="none" w:sz="0" w:space="0" w:color="auto"/>
              </w:divBdr>
            </w:div>
          </w:divsChild>
        </w:div>
        <w:div w:id="697238937">
          <w:marLeft w:val="0"/>
          <w:marRight w:val="0"/>
          <w:marTop w:val="0"/>
          <w:marBottom w:val="0"/>
          <w:divBdr>
            <w:top w:val="none" w:sz="0" w:space="0" w:color="auto"/>
            <w:left w:val="none" w:sz="0" w:space="0" w:color="auto"/>
            <w:bottom w:val="none" w:sz="0" w:space="0" w:color="auto"/>
            <w:right w:val="none" w:sz="0" w:space="0" w:color="auto"/>
          </w:divBdr>
          <w:divsChild>
            <w:div w:id="688021612">
              <w:marLeft w:val="0"/>
              <w:marRight w:val="0"/>
              <w:marTop w:val="0"/>
              <w:marBottom w:val="0"/>
              <w:divBdr>
                <w:top w:val="none" w:sz="0" w:space="0" w:color="auto"/>
                <w:left w:val="none" w:sz="0" w:space="0" w:color="auto"/>
                <w:bottom w:val="none" w:sz="0" w:space="0" w:color="auto"/>
                <w:right w:val="none" w:sz="0" w:space="0" w:color="auto"/>
              </w:divBdr>
            </w:div>
          </w:divsChild>
        </w:div>
        <w:div w:id="2045016543">
          <w:marLeft w:val="0"/>
          <w:marRight w:val="0"/>
          <w:marTop w:val="0"/>
          <w:marBottom w:val="0"/>
          <w:divBdr>
            <w:top w:val="none" w:sz="0" w:space="0" w:color="auto"/>
            <w:left w:val="none" w:sz="0" w:space="0" w:color="auto"/>
            <w:bottom w:val="none" w:sz="0" w:space="0" w:color="auto"/>
            <w:right w:val="none" w:sz="0" w:space="0" w:color="auto"/>
          </w:divBdr>
          <w:divsChild>
            <w:div w:id="996227359">
              <w:marLeft w:val="0"/>
              <w:marRight w:val="0"/>
              <w:marTop w:val="0"/>
              <w:marBottom w:val="0"/>
              <w:divBdr>
                <w:top w:val="none" w:sz="0" w:space="0" w:color="auto"/>
                <w:left w:val="none" w:sz="0" w:space="0" w:color="auto"/>
                <w:bottom w:val="none" w:sz="0" w:space="0" w:color="auto"/>
                <w:right w:val="none" w:sz="0" w:space="0" w:color="auto"/>
              </w:divBdr>
            </w:div>
          </w:divsChild>
        </w:div>
        <w:div w:id="1566598912">
          <w:marLeft w:val="0"/>
          <w:marRight w:val="0"/>
          <w:marTop w:val="0"/>
          <w:marBottom w:val="0"/>
          <w:divBdr>
            <w:top w:val="none" w:sz="0" w:space="0" w:color="auto"/>
            <w:left w:val="none" w:sz="0" w:space="0" w:color="auto"/>
            <w:bottom w:val="none" w:sz="0" w:space="0" w:color="auto"/>
            <w:right w:val="none" w:sz="0" w:space="0" w:color="auto"/>
          </w:divBdr>
          <w:divsChild>
            <w:div w:id="2088572955">
              <w:marLeft w:val="0"/>
              <w:marRight w:val="0"/>
              <w:marTop w:val="0"/>
              <w:marBottom w:val="0"/>
              <w:divBdr>
                <w:top w:val="none" w:sz="0" w:space="0" w:color="auto"/>
                <w:left w:val="none" w:sz="0" w:space="0" w:color="auto"/>
                <w:bottom w:val="none" w:sz="0" w:space="0" w:color="auto"/>
                <w:right w:val="none" w:sz="0" w:space="0" w:color="auto"/>
              </w:divBdr>
            </w:div>
          </w:divsChild>
        </w:div>
        <w:div w:id="110050951">
          <w:marLeft w:val="0"/>
          <w:marRight w:val="0"/>
          <w:marTop w:val="0"/>
          <w:marBottom w:val="0"/>
          <w:divBdr>
            <w:top w:val="none" w:sz="0" w:space="0" w:color="auto"/>
            <w:left w:val="none" w:sz="0" w:space="0" w:color="auto"/>
            <w:bottom w:val="none" w:sz="0" w:space="0" w:color="auto"/>
            <w:right w:val="none" w:sz="0" w:space="0" w:color="auto"/>
          </w:divBdr>
          <w:divsChild>
            <w:div w:id="615060535">
              <w:marLeft w:val="0"/>
              <w:marRight w:val="0"/>
              <w:marTop w:val="0"/>
              <w:marBottom w:val="0"/>
              <w:divBdr>
                <w:top w:val="none" w:sz="0" w:space="0" w:color="auto"/>
                <w:left w:val="none" w:sz="0" w:space="0" w:color="auto"/>
                <w:bottom w:val="none" w:sz="0" w:space="0" w:color="auto"/>
                <w:right w:val="none" w:sz="0" w:space="0" w:color="auto"/>
              </w:divBdr>
            </w:div>
          </w:divsChild>
        </w:div>
        <w:div w:id="1953512603">
          <w:marLeft w:val="0"/>
          <w:marRight w:val="0"/>
          <w:marTop w:val="0"/>
          <w:marBottom w:val="0"/>
          <w:divBdr>
            <w:top w:val="none" w:sz="0" w:space="0" w:color="auto"/>
            <w:left w:val="none" w:sz="0" w:space="0" w:color="auto"/>
            <w:bottom w:val="none" w:sz="0" w:space="0" w:color="auto"/>
            <w:right w:val="none" w:sz="0" w:space="0" w:color="auto"/>
          </w:divBdr>
          <w:divsChild>
            <w:div w:id="16578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1936">
      <w:bodyDiv w:val="1"/>
      <w:marLeft w:val="0"/>
      <w:marRight w:val="0"/>
      <w:marTop w:val="0"/>
      <w:marBottom w:val="0"/>
      <w:divBdr>
        <w:top w:val="none" w:sz="0" w:space="0" w:color="auto"/>
        <w:left w:val="none" w:sz="0" w:space="0" w:color="auto"/>
        <w:bottom w:val="none" w:sz="0" w:space="0" w:color="auto"/>
        <w:right w:val="none" w:sz="0" w:space="0" w:color="auto"/>
      </w:divBdr>
    </w:div>
    <w:div w:id="232815842">
      <w:bodyDiv w:val="1"/>
      <w:marLeft w:val="0"/>
      <w:marRight w:val="0"/>
      <w:marTop w:val="0"/>
      <w:marBottom w:val="0"/>
      <w:divBdr>
        <w:top w:val="none" w:sz="0" w:space="0" w:color="auto"/>
        <w:left w:val="none" w:sz="0" w:space="0" w:color="auto"/>
        <w:bottom w:val="none" w:sz="0" w:space="0" w:color="auto"/>
        <w:right w:val="none" w:sz="0" w:space="0" w:color="auto"/>
      </w:divBdr>
    </w:div>
    <w:div w:id="278031949">
      <w:bodyDiv w:val="1"/>
      <w:marLeft w:val="0"/>
      <w:marRight w:val="0"/>
      <w:marTop w:val="0"/>
      <w:marBottom w:val="0"/>
      <w:divBdr>
        <w:top w:val="none" w:sz="0" w:space="0" w:color="auto"/>
        <w:left w:val="none" w:sz="0" w:space="0" w:color="auto"/>
        <w:bottom w:val="none" w:sz="0" w:space="0" w:color="auto"/>
        <w:right w:val="none" w:sz="0" w:space="0" w:color="auto"/>
      </w:divBdr>
    </w:div>
    <w:div w:id="479688784">
      <w:bodyDiv w:val="1"/>
      <w:marLeft w:val="0"/>
      <w:marRight w:val="0"/>
      <w:marTop w:val="0"/>
      <w:marBottom w:val="0"/>
      <w:divBdr>
        <w:top w:val="none" w:sz="0" w:space="0" w:color="auto"/>
        <w:left w:val="none" w:sz="0" w:space="0" w:color="auto"/>
        <w:bottom w:val="none" w:sz="0" w:space="0" w:color="auto"/>
        <w:right w:val="none" w:sz="0" w:space="0" w:color="auto"/>
      </w:divBdr>
    </w:div>
    <w:div w:id="504127213">
      <w:bodyDiv w:val="1"/>
      <w:marLeft w:val="0"/>
      <w:marRight w:val="0"/>
      <w:marTop w:val="0"/>
      <w:marBottom w:val="0"/>
      <w:divBdr>
        <w:top w:val="none" w:sz="0" w:space="0" w:color="auto"/>
        <w:left w:val="none" w:sz="0" w:space="0" w:color="auto"/>
        <w:bottom w:val="none" w:sz="0" w:space="0" w:color="auto"/>
        <w:right w:val="none" w:sz="0" w:space="0" w:color="auto"/>
      </w:divBdr>
    </w:div>
    <w:div w:id="533202292">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80857588">
      <w:bodyDiv w:val="1"/>
      <w:marLeft w:val="0"/>
      <w:marRight w:val="0"/>
      <w:marTop w:val="0"/>
      <w:marBottom w:val="0"/>
      <w:divBdr>
        <w:top w:val="none" w:sz="0" w:space="0" w:color="auto"/>
        <w:left w:val="none" w:sz="0" w:space="0" w:color="auto"/>
        <w:bottom w:val="none" w:sz="0" w:space="0" w:color="auto"/>
        <w:right w:val="none" w:sz="0" w:space="0" w:color="auto"/>
      </w:divBdr>
    </w:div>
    <w:div w:id="765227363">
      <w:bodyDiv w:val="1"/>
      <w:marLeft w:val="0"/>
      <w:marRight w:val="0"/>
      <w:marTop w:val="0"/>
      <w:marBottom w:val="0"/>
      <w:divBdr>
        <w:top w:val="none" w:sz="0" w:space="0" w:color="auto"/>
        <w:left w:val="none" w:sz="0" w:space="0" w:color="auto"/>
        <w:bottom w:val="none" w:sz="0" w:space="0" w:color="auto"/>
        <w:right w:val="none" w:sz="0" w:space="0" w:color="auto"/>
      </w:divBdr>
    </w:div>
    <w:div w:id="791289396">
      <w:bodyDiv w:val="1"/>
      <w:marLeft w:val="0"/>
      <w:marRight w:val="0"/>
      <w:marTop w:val="0"/>
      <w:marBottom w:val="0"/>
      <w:divBdr>
        <w:top w:val="none" w:sz="0" w:space="0" w:color="auto"/>
        <w:left w:val="none" w:sz="0" w:space="0" w:color="auto"/>
        <w:bottom w:val="none" w:sz="0" w:space="0" w:color="auto"/>
        <w:right w:val="none" w:sz="0" w:space="0" w:color="auto"/>
      </w:divBdr>
    </w:div>
    <w:div w:id="791630108">
      <w:bodyDiv w:val="1"/>
      <w:marLeft w:val="0"/>
      <w:marRight w:val="0"/>
      <w:marTop w:val="0"/>
      <w:marBottom w:val="0"/>
      <w:divBdr>
        <w:top w:val="none" w:sz="0" w:space="0" w:color="auto"/>
        <w:left w:val="none" w:sz="0" w:space="0" w:color="auto"/>
        <w:bottom w:val="none" w:sz="0" w:space="0" w:color="auto"/>
        <w:right w:val="none" w:sz="0" w:space="0" w:color="auto"/>
      </w:divBdr>
    </w:div>
    <w:div w:id="822968227">
      <w:bodyDiv w:val="1"/>
      <w:marLeft w:val="0"/>
      <w:marRight w:val="0"/>
      <w:marTop w:val="0"/>
      <w:marBottom w:val="0"/>
      <w:divBdr>
        <w:top w:val="none" w:sz="0" w:space="0" w:color="auto"/>
        <w:left w:val="none" w:sz="0" w:space="0" w:color="auto"/>
        <w:bottom w:val="none" w:sz="0" w:space="0" w:color="auto"/>
        <w:right w:val="none" w:sz="0" w:space="0" w:color="auto"/>
      </w:divBdr>
    </w:div>
    <w:div w:id="862743879">
      <w:bodyDiv w:val="1"/>
      <w:marLeft w:val="0"/>
      <w:marRight w:val="0"/>
      <w:marTop w:val="0"/>
      <w:marBottom w:val="0"/>
      <w:divBdr>
        <w:top w:val="none" w:sz="0" w:space="0" w:color="auto"/>
        <w:left w:val="none" w:sz="0" w:space="0" w:color="auto"/>
        <w:bottom w:val="none" w:sz="0" w:space="0" w:color="auto"/>
        <w:right w:val="none" w:sz="0" w:space="0" w:color="auto"/>
      </w:divBdr>
    </w:div>
    <w:div w:id="909771233">
      <w:bodyDiv w:val="1"/>
      <w:marLeft w:val="0"/>
      <w:marRight w:val="0"/>
      <w:marTop w:val="0"/>
      <w:marBottom w:val="0"/>
      <w:divBdr>
        <w:top w:val="none" w:sz="0" w:space="0" w:color="auto"/>
        <w:left w:val="none" w:sz="0" w:space="0" w:color="auto"/>
        <w:bottom w:val="none" w:sz="0" w:space="0" w:color="auto"/>
        <w:right w:val="none" w:sz="0" w:space="0" w:color="auto"/>
      </w:divBdr>
    </w:div>
    <w:div w:id="921258407">
      <w:bodyDiv w:val="1"/>
      <w:marLeft w:val="0"/>
      <w:marRight w:val="0"/>
      <w:marTop w:val="0"/>
      <w:marBottom w:val="0"/>
      <w:divBdr>
        <w:top w:val="none" w:sz="0" w:space="0" w:color="auto"/>
        <w:left w:val="none" w:sz="0" w:space="0" w:color="auto"/>
        <w:bottom w:val="none" w:sz="0" w:space="0" w:color="auto"/>
        <w:right w:val="none" w:sz="0" w:space="0" w:color="auto"/>
      </w:divBdr>
    </w:div>
    <w:div w:id="929972820">
      <w:bodyDiv w:val="1"/>
      <w:marLeft w:val="0"/>
      <w:marRight w:val="0"/>
      <w:marTop w:val="0"/>
      <w:marBottom w:val="0"/>
      <w:divBdr>
        <w:top w:val="none" w:sz="0" w:space="0" w:color="auto"/>
        <w:left w:val="none" w:sz="0" w:space="0" w:color="auto"/>
        <w:bottom w:val="none" w:sz="0" w:space="0" w:color="auto"/>
        <w:right w:val="none" w:sz="0" w:space="0" w:color="auto"/>
      </w:divBdr>
    </w:div>
    <w:div w:id="1070929487">
      <w:bodyDiv w:val="1"/>
      <w:marLeft w:val="0"/>
      <w:marRight w:val="0"/>
      <w:marTop w:val="0"/>
      <w:marBottom w:val="0"/>
      <w:divBdr>
        <w:top w:val="none" w:sz="0" w:space="0" w:color="auto"/>
        <w:left w:val="none" w:sz="0" w:space="0" w:color="auto"/>
        <w:bottom w:val="none" w:sz="0" w:space="0" w:color="auto"/>
        <w:right w:val="none" w:sz="0" w:space="0" w:color="auto"/>
      </w:divBdr>
    </w:div>
    <w:div w:id="1254509033">
      <w:bodyDiv w:val="1"/>
      <w:marLeft w:val="0"/>
      <w:marRight w:val="0"/>
      <w:marTop w:val="0"/>
      <w:marBottom w:val="0"/>
      <w:divBdr>
        <w:top w:val="none" w:sz="0" w:space="0" w:color="auto"/>
        <w:left w:val="none" w:sz="0" w:space="0" w:color="auto"/>
        <w:bottom w:val="none" w:sz="0" w:space="0" w:color="auto"/>
        <w:right w:val="none" w:sz="0" w:space="0" w:color="auto"/>
      </w:divBdr>
    </w:div>
    <w:div w:id="1308824221">
      <w:bodyDiv w:val="1"/>
      <w:marLeft w:val="0"/>
      <w:marRight w:val="0"/>
      <w:marTop w:val="0"/>
      <w:marBottom w:val="0"/>
      <w:divBdr>
        <w:top w:val="none" w:sz="0" w:space="0" w:color="auto"/>
        <w:left w:val="none" w:sz="0" w:space="0" w:color="auto"/>
        <w:bottom w:val="none" w:sz="0" w:space="0" w:color="auto"/>
        <w:right w:val="none" w:sz="0" w:space="0" w:color="auto"/>
      </w:divBdr>
    </w:div>
    <w:div w:id="1321620736">
      <w:bodyDiv w:val="1"/>
      <w:marLeft w:val="0"/>
      <w:marRight w:val="0"/>
      <w:marTop w:val="0"/>
      <w:marBottom w:val="0"/>
      <w:divBdr>
        <w:top w:val="none" w:sz="0" w:space="0" w:color="auto"/>
        <w:left w:val="none" w:sz="0" w:space="0" w:color="auto"/>
        <w:bottom w:val="none" w:sz="0" w:space="0" w:color="auto"/>
        <w:right w:val="none" w:sz="0" w:space="0" w:color="auto"/>
      </w:divBdr>
    </w:div>
    <w:div w:id="1438015773">
      <w:bodyDiv w:val="1"/>
      <w:marLeft w:val="0"/>
      <w:marRight w:val="0"/>
      <w:marTop w:val="0"/>
      <w:marBottom w:val="0"/>
      <w:divBdr>
        <w:top w:val="none" w:sz="0" w:space="0" w:color="auto"/>
        <w:left w:val="none" w:sz="0" w:space="0" w:color="auto"/>
        <w:bottom w:val="none" w:sz="0" w:space="0" w:color="auto"/>
        <w:right w:val="none" w:sz="0" w:space="0" w:color="auto"/>
      </w:divBdr>
    </w:div>
    <w:div w:id="1481726823">
      <w:bodyDiv w:val="1"/>
      <w:marLeft w:val="0"/>
      <w:marRight w:val="0"/>
      <w:marTop w:val="0"/>
      <w:marBottom w:val="0"/>
      <w:divBdr>
        <w:top w:val="none" w:sz="0" w:space="0" w:color="auto"/>
        <w:left w:val="none" w:sz="0" w:space="0" w:color="auto"/>
        <w:bottom w:val="none" w:sz="0" w:space="0" w:color="auto"/>
        <w:right w:val="none" w:sz="0" w:space="0" w:color="auto"/>
      </w:divBdr>
    </w:div>
    <w:div w:id="1583761860">
      <w:bodyDiv w:val="1"/>
      <w:marLeft w:val="0"/>
      <w:marRight w:val="0"/>
      <w:marTop w:val="0"/>
      <w:marBottom w:val="0"/>
      <w:divBdr>
        <w:top w:val="none" w:sz="0" w:space="0" w:color="auto"/>
        <w:left w:val="none" w:sz="0" w:space="0" w:color="auto"/>
        <w:bottom w:val="none" w:sz="0" w:space="0" w:color="auto"/>
        <w:right w:val="none" w:sz="0" w:space="0" w:color="auto"/>
      </w:divBdr>
    </w:div>
    <w:div w:id="1682272202">
      <w:bodyDiv w:val="1"/>
      <w:marLeft w:val="0"/>
      <w:marRight w:val="0"/>
      <w:marTop w:val="0"/>
      <w:marBottom w:val="0"/>
      <w:divBdr>
        <w:top w:val="none" w:sz="0" w:space="0" w:color="auto"/>
        <w:left w:val="none" w:sz="0" w:space="0" w:color="auto"/>
        <w:bottom w:val="none" w:sz="0" w:space="0" w:color="auto"/>
        <w:right w:val="none" w:sz="0" w:space="0" w:color="auto"/>
      </w:divBdr>
    </w:div>
    <w:div w:id="1721708439">
      <w:bodyDiv w:val="1"/>
      <w:marLeft w:val="0"/>
      <w:marRight w:val="0"/>
      <w:marTop w:val="0"/>
      <w:marBottom w:val="0"/>
      <w:divBdr>
        <w:top w:val="none" w:sz="0" w:space="0" w:color="auto"/>
        <w:left w:val="none" w:sz="0" w:space="0" w:color="auto"/>
        <w:bottom w:val="none" w:sz="0" w:space="0" w:color="auto"/>
        <w:right w:val="none" w:sz="0" w:space="0" w:color="auto"/>
      </w:divBdr>
    </w:div>
    <w:div w:id="1916822298">
      <w:bodyDiv w:val="1"/>
      <w:marLeft w:val="0"/>
      <w:marRight w:val="0"/>
      <w:marTop w:val="0"/>
      <w:marBottom w:val="0"/>
      <w:divBdr>
        <w:top w:val="none" w:sz="0" w:space="0" w:color="auto"/>
        <w:left w:val="none" w:sz="0" w:space="0" w:color="auto"/>
        <w:bottom w:val="none" w:sz="0" w:space="0" w:color="auto"/>
        <w:right w:val="none" w:sz="0" w:space="0" w:color="auto"/>
      </w:divBdr>
    </w:div>
    <w:div w:id="2030376809">
      <w:bodyDiv w:val="1"/>
      <w:marLeft w:val="0"/>
      <w:marRight w:val="0"/>
      <w:marTop w:val="0"/>
      <w:marBottom w:val="0"/>
      <w:divBdr>
        <w:top w:val="none" w:sz="0" w:space="0" w:color="auto"/>
        <w:left w:val="none" w:sz="0" w:space="0" w:color="auto"/>
        <w:bottom w:val="none" w:sz="0" w:space="0" w:color="auto"/>
        <w:right w:val="none" w:sz="0" w:space="0" w:color="auto"/>
      </w:divBdr>
    </w:div>
    <w:div w:id="2058043282">
      <w:bodyDiv w:val="1"/>
      <w:marLeft w:val="0"/>
      <w:marRight w:val="0"/>
      <w:marTop w:val="0"/>
      <w:marBottom w:val="0"/>
      <w:divBdr>
        <w:top w:val="none" w:sz="0" w:space="0" w:color="auto"/>
        <w:left w:val="none" w:sz="0" w:space="0" w:color="auto"/>
        <w:bottom w:val="none" w:sz="0" w:space="0" w:color="auto"/>
        <w:right w:val="none" w:sz="0" w:space="0" w:color="auto"/>
      </w:divBdr>
    </w:div>
    <w:div w:id="212981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ministers.treasury.gov.au/ministers/jim-chalmers-2022/media-releases/introducing-payday-super" TargetMode="External"/><Relationship Id="rId3" Type="http://schemas.openxmlformats.org/officeDocument/2006/relationships/customXml" Target="../customXml/item3.xml"/><Relationship Id="rId21" Type="http://schemas.openxmlformats.org/officeDocument/2006/relationships/hyperlink" Target="https://ministers.treasury.gov.au/ministers/jim-chalmers-2022/media-releases/hydrogen-headstart-power-new-jobs-industr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inisters.treasury.gov.au/ministers/jim-chalmers-2022/media-releases/small-business-energy-incentive" TargetMode="External"/><Relationship Id="rId2" Type="http://schemas.openxmlformats.org/officeDocument/2006/relationships/customXml" Target="../customXml/item2.xml"/><Relationship Id="rId16" Type="http://schemas.openxmlformats.org/officeDocument/2006/relationships/hyperlink" Target="https://treasury.gov.au/consultation/c2023-323132" TargetMode="External"/><Relationship Id="rId20" Type="http://schemas.openxmlformats.org/officeDocument/2006/relationships/hyperlink" Target="https://ministers.treasury.gov.au/ministers/julie-collins-2022/media-releases/billions-boost-social-and-affordable-rental-ho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hfic.gov.au/support-buy-ho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arlinfo.aph.gov.au/parlInfo/search/display/display.w3p;query=Id%3A%22legislation%2Fbillhome%2Fr6979%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m.gov.au/media/extending-financial-safety-net-single-parents" TargetMode="External"/><Relationship Id="rId22" Type="http://schemas.openxmlformats.org/officeDocument/2006/relationships/hyperlink" Target="https://www.minister.industry.gov.au/ministers/husic/media-releases/investing-industry-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EF5E03FD523C47872EDCFED18ADB89" ma:contentTypeVersion="16" ma:contentTypeDescription="Create a new document." ma:contentTypeScope="" ma:versionID="644595b56533faa4c73712cef1721366">
  <xsd:schema xmlns:xsd="http://www.w3.org/2001/XMLSchema" xmlns:xs="http://www.w3.org/2001/XMLSchema" xmlns:p="http://schemas.microsoft.com/office/2006/metadata/properties" xmlns:ns2="2f2877c6-b1c2-411b-a6fe-5b164fa0f7ca" xmlns:ns3="2a9792d3-d79d-4730-abd3-b59ddb5ad902" targetNamespace="http://schemas.microsoft.com/office/2006/metadata/properties" ma:root="true" ma:fieldsID="83e111b1164b4df0b8e8a075515f45dc" ns2:_="" ns3:_="">
    <xsd:import namespace="2f2877c6-b1c2-411b-a6fe-5b164fa0f7ca"/>
    <xsd:import namespace="2a9792d3-d79d-4730-abd3-b59ddb5ad90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77c6-b1c2-411b-a6fe-5b164fa0f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c3872b-38b2-481e-ac62-77e4bd7669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9792d3-d79d-4730-abd3-b59ddb5ad9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5e3445-3997-4078-9f86-fedf0c178f08}" ma:internalName="TaxCatchAll" ma:showField="CatchAllData" ma:web="2a9792d3-d79d-4730-abd3-b59ddb5ad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877c6-b1c2-411b-a6fe-5b164fa0f7ca">
      <Terms xmlns="http://schemas.microsoft.com/office/infopath/2007/PartnerControls"/>
    </lcf76f155ced4ddcb4097134ff3c332f>
    <TaxCatchAll xmlns="2a9792d3-d79d-4730-abd3-b59ddb5ad902" xsi:nil="true"/>
  </documentManagement>
</p:properties>
</file>

<file path=customXml/itemProps1.xml><?xml version="1.0" encoding="utf-8"?>
<ds:datastoreItem xmlns:ds="http://schemas.openxmlformats.org/officeDocument/2006/customXml" ds:itemID="{A8FB3BF9-BC27-2049-8234-C37AAC939F07}">
  <ds:schemaRefs>
    <ds:schemaRef ds:uri="http://schemas.openxmlformats.org/officeDocument/2006/bibliography"/>
  </ds:schemaRefs>
</ds:datastoreItem>
</file>

<file path=customXml/itemProps2.xml><?xml version="1.0" encoding="utf-8"?>
<ds:datastoreItem xmlns:ds="http://schemas.openxmlformats.org/officeDocument/2006/customXml" ds:itemID="{7CE94A5A-DDFE-4684-815F-1A02860DE083}">
  <ds:schemaRefs>
    <ds:schemaRef ds:uri="http://schemas.microsoft.com/sharepoint/v3/contenttype/forms"/>
  </ds:schemaRefs>
</ds:datastoreItem>
</file>

<file path=customXml/itemProps3.xml><?xml version="1.0" encoding="utf-8"?>
<ds:datastoreItem xmlns:ds="http://schemas.openxmlformats.org/officeDocument/2006/customXml" ds:itemID="{F75A8DD7-D768-4827-8898-2F5BC95E9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77c6-b1c2-411b-a6fe-5b164fa0f7ca"/>
    <ds:schemaRef ds:uri="2a9792d3-d79d-4730-abd3-b59ddb5ad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E3BE3-36F5-4BC2-8241-D5D968B72EE8}">
  <ds:schemaRefs>
    <ds:schemaRef ds:uri="http://schemas.microsoft.com/office/2006/metadata/properties"/>
    <ds:schemaRef ds:uri="http://schemas.microsoft.com/office/infopath/2007/PartnerControls"/>
    <ds:schemaRef ds:uri="2f2877c6-b1c2-411b-a6fe-5b164fa0f7ca"/>
    <ds:schemaRef ds:uri="2a9792d3-d79d-4730-abd3-b59ddb5ad90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8431</Words>
  <Characters>44771</Characters>
  <Application>Microsoft Office Word</Application>
  <DocSecurity>0</DocSecurity>
  <Lines>1790</Lines>
  <Paragraphs>749</Paragraphs>
  <ScaleCrop>false</ScaleCrop>
  <HeadingPairs>
    <vt:vector size="2" baseType="variant">
      <vt:variant>
        <vt:lpstr>Title</vt:lpstr>
      </vt:variant>
      <vt:variant>
        <vt:i4>1</vt:i4>
      </vt:variant>
    </vt:vector>
  </HeadingPairs>
  <TitlesOfParts>
    <vt:vector size="1" baseType="lpstr">
      <vt:lpstr>Budget 2022-23 2.0 The Advisers Edit</vt:lpstr>
    </vt:vector>
  </TitlesOfParts>
  <Manager/>
  <Company>© Knowledge Shop Pty</Company>
  <LinksUpToDate>false</LinksUpToDate>
  <CharactersWithSpaces>52453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2023-24</dc:title>
  <dc:subject/>
  <dc:creator>Knowldge Shop pty Ltd</dc:creator>
  <cp:keywords/>
  <dc:description>Knowledge Shop Pty Ltd for use by Knowledge Shop members</dc:description>
  <cp:lastModifiedBy>Lisa Armstrong</cp:lastModifiedBy>
  <cp:revision>7</cp:revision>
  <cp:lastPrinted>2018-08-08T02:35:00Z</cp:lastPrinted>
  <dcterms:created xsi:type="dcterms:W3CDTF">2023-05-09T23:51:00Z</dcterms:created>
  <dcterms:modified xsi:type="dcterms:W3CDTF">2023-05-10T01:01:00Z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0x01010073EF5E03FD523C47872EDCFED18ADB89</vt:lpwstr>
  </property>
  <property fmtid="{D5CDD505-2E9C-101B-9397-08002B2CF9AE}" pid="3" name="MSIP_Label_3ead51b8-3a5d-45a1-9048-6db802ca875d_Enabled">
    <vt:lpwstr>true</vt:lpwstr>
  </property>
  <property fmtid="{D5CDD505-2E9C-101B-9397-08002B2CF9AE}" pid="4" name="MSIP_Label_3ead51b8-3a5d-45a1-9048-6db802ca875d_SetDate">
    <vt:lpwstr>2023-05-09T01:43:14Z</vt:lpwstr>
  </property>
  <property fmtid="{D5CDD505-2E9C-101B-9397-08002B2CF9AE}" pid="5" name="MSIP_Label_3ead51b8-3a5d-45a1-9048-6db802ca875d_Method">
    <vt:lpwstr>Standard</vt:lpwstr>
  </property>
  <property fmtid="{D5CDD505-2E9C-101B-9397-08002B2CF9AE}" pid="6" name="MSIP_Label_3ead51b8-3a5d-45a1-9048-6db802ca875d_Name">
    <vt:lpwstr>Confidential</vt:lpwstr>
  </property>
  <property fmtid="{D5CDD505-2E9C-101B-9397-08002B2CF9AE}" pid="7" name="MSIP_Label_3ead51b8-3a5d-45a1-9048-6db802ca875d_SiteId">
    <vt:lpwstr>20cc64fd-c51c-463f-9ecd-5f2c175fc280</vt:lpwstr>
  </property>
  <property fmtid="{D5CDD505-2E9C-101B-9397-08002B2CF9AE}" pid="8" name="MSIP_Label_3ead51b8-3a5d-45a1-9048-6db802ca875d_ActionId">
    <vt:lpwstr>41e33bf2-96d9-4403-a0eb-c23ec1fd666c</vt:lpwstr>
  </property>
  <property fmtid="{D5CDD505-2E9C-101B-9397-08002B2CF9AE}" pid="9" name="MSIP_Label_3ead51b8-3a5d-45a1-9048-6db802ca875d_ContentBits">
    <vt:lpwstr>0</vt:lpwstr>
  </property>
</Properties>
</file>